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B7" w:rsidRDefault="006664B7">
      <w:pPr>
        <w:tabs>
          <w:tab w:val="left" w:pos="8931"/>
        </w:tabs>
        <w:spacing w:line="360" w:lineRule="auto"/>
        <w:rPr>
          <w:b/>
          <w:caps/>
          <w:sz w:val="28"/>
          <w:szCs w:val="28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 w:rsidR="006664B7">
        <w:trPr>
          <w:trHeight w:val="1135"/>
        </w:trPr>
        <w:tc>
          <w:tcPr>
            <w:tcW w:w="1419" w:type="dxa"/>
            <w:tcBorders>
              <w:bottom w:val="single" w:sz="4" w:space="0" w:color="000000"/>
            </w:tcBorders>
          </w:tcPr>
          <w:p w:rsidR="006664B7" w:rsidRDefault="006664B7">
            <w:pPr>
              <w:widowControl w:val="0"/>
              <w:spacing w:line="360" w:lineRule="auto"/>
              <w:rPr>
                <w:lang w:val="en-US" w:eastAsia="en-US"/>
              </w:rPr>
            </w:pPr>
          </w:p>
          <w:p w:rsidR="006664B7" w:rsidRDefault="00A06869">
            <w:pPr>
              <w:widowControl w:val="0"/>
              <w:spacing w:line="360" w:lineRule="auto"/>
              <w:rPr>
                <w:bCs/>
                <w:caps/>
                <w:sz w:val="20"/>
                <w:lang w:eastAsia="ar-SA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828675" cy="614045"/>
                      <wp:effectExtent l="0" t="0" r="0" b="0"/>
                      <wp:docPr id="4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2" t="19950" r="54924" b="7073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8675" cy="6140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65.25pt;height:48.35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7941" w:type="dxa"/>
            <w:tcBorders>
              <w:bottom w:val="single" w:sz="4" w:space="0" w:color="000000"/>
            </w:tcBorders>
            <w:vAlign w:val="center"/>
          </w:tcPr>
          <w:p w:rsidR="006664B7" w:rsidRDefault="00A06869">
            <w:pPr>
              <w:widowControl w:val="0"/>
              <w:spacing w:line="360" w:lineRule="auto"/>
              <w:jc w:val="center"/>
              <w:rPr>
                <w:bCs/>
                <w:caps/>
                <w:sz w:val="18"/>
                <w:lang w:eastAsia="ar-SA"/>
              </w:rPr>
            </w:pPr>
            <w:r>
              <w:rPr>
                <w:bCs/>
                <w:caps/>
                <w:sz w:val="18"/>
              </w:rPr>
              <w:t>МИНИСТЕРСТВО ОБРАЗОВАНИЯ И НАУКИ ЧЕЛЯБИНСКОЙ ОБЛАСТИ</w:t>
            </w:r>
          </w:p>
          <w:p w:rsidR="006664B7" w:rsidRDefault="00A06869">
            <w:pPr>
              <w:widowControl w:val="0"/>
              <w:spacing w:line="360" w:lineRule="auto"/>
              <w:jc w:val="center"/>
              <w:rPr>
                <w:sz w:val="18"/>
                <w:lang w:eastAsia="ar-SA"/>
              </w:rPr>
            </w:pPr>
            <w:r>
              <w:rPr>
                <w:sz w:val="18"/>
              </w:rPr>
              <w:t>ГБПОУ  «ЧЕЛЯБИНСКИЙ МЕХАНИКО – ТЕХНОЛОГИЧЕСКИЙ ТЕХНИКУМ»</w:t>
            </w:r>
          </w:p>
        </w:tc>
      </w:tr>
    </w:tbl>
    <w:p w:rsidR="006664B7" w:rsidRDefault="006664B7">
      <w:pPr>
        <w:spacing w:line="360" w:lineRule="auto"/>
        <w:rPr>
          <w:bCs/>
          <w:lang w:eastAsia="ar-SA"/>
        </w:rPr>
      </w:pPr>
    </w:p>
    <w:p w:rsidR="006664B7" w:rsidRDefault="006664B7">
      <w:pPr>
        <w:rPr>
          <w:bCs/>
          <w:lang w:eastAsia="ar-SA"/>
        </w:rPr>
      </w:pPr>
    </w:p>
    <w:p w:rsidR="006664B7" w:rsidRDefault="006664B7"/>
    <w:p w:rsidR="006664B7" w:rsidRDefault="006664B7"/>
    <w:p w:rsidR="006664B7" w:rsidRDefault="006664B7"/>
    <w:p w:rsidR="006664B7" w:rsidRDefault="006664B7"/>
    <w:p w:rsidR="006664B7" w:rsidRDefault="006664B7"/>
    <w:p w:rsidR="006664B7" w:rsidRDefault="006664B7"/>
    <w:p w:rsidR="006664B7" w:rsidRDefault="006664B7"/>
    <w:p w:rsidR="006664B7" w:rsidRDefault="006664B7"/>
    <w:p w:rsidR="006664B7" w:rsidRDefault="006664B7">
      <w:pPr>
        <w:rPr>
          <w:b/>
        </w:rPr>
      </w:pPr>
    </w:p>
    <w:p w:rsidR="006664B7" w:rsidRDefault="006664B7">
      <w:pPr>
        <w:spacing w:line="360" w:lineRule="auto"/>
        <w:ind w:firstLine="919"/>
        <w:jc w:val="center"/>
        <w:rPr>
          <w:b/>
          <w:bCs/>
        </w:rPr>
      </w:pPr>
    </w:p>
    <w:p w:rsidR="006664B7" w:rsidRDefault="00A06869">
      <w:pPr>
        <w:ind w:firstLine="919"/>
        <w:rPr>
          <w:b/>
          <w:bCs/>
        </w:rPr>
      </w:pPr>
      <w:r>
        <w:rPr>
          <w:b/>
          <w:bCs/>
          <w:caps/>
        </w:rPr>
        <w:t xml:space="preserve">                        рабочая ПРОГРАММа  ДИСЦИПЛИНЫ</w:t>
      </w:r>
    </w:p>
    <w:p w:rsidR="006664B7" w:rsidRDefault="00A06869">
      <w:pPr>
        <w:keepNext/>
        <w:spacing w:before="240" w:after="6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ОП.03 Техническая механика</w:t>
      </w:r>
    </w:p>
    <w:p w:rsidR="006664B7" w:rsidRDefault="00A06869">
      <w:pPr>
        <w:ind w:firstLine="919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15.02.16 Технология машиностроения</w:t>
      </w:r>
    </w:p>
    <w:p w:rsidR="006664B7" w:rsidRDefault="006664B7">
      <w:pPr>
        <w:spacing w:line="360" w:lineRule="auto"/>
        <w:ind w:firstLine="919"/>
        <w:jc w:val="center"/>
        <w:rPr>
          <w:b/>
          <w:i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i/>
          <w:sz w:val="28"/>
          <w:szCs w:val="28"/>
        </w:rPr>
      </w:pPr>
    </w:p>
    <w:p w:rsidR="006664B7" w:rsidRDefault="006664B7">
      <w:pPr>
        <w:spacing w:line="360" w:lineRule="auto"/>
        <w:rPr>
          <w:b/>
          <w:i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spacing w:line="360" w:lineRule="auto"/>
        <w:ind w:firstLine="919"/>
        <w:jc w:val="center"/>
        <w:rPr>
          <w:b/>
          <w:sz w:val="28"/>
          <w:szCs w:val="28"/>
        </w:rPr>
      </w:pPr>
    </w:p>
    <w:p w:rsidR="006664B7" w:rsidRDefault="006664B7">
      <w:pPr>
        <w:widowControl w:val="0"/>
        <w:tabs>
          <w:tab w:val="left" w:pos="0"/>
        </w:tabs>
        <w:ind w:firstLine="1440"/>
        <w:jc w:val="center"/>
        <w:rPr>
          <w:b/>
          <w:sz w:val="28"/>
          <w:szCs w:val="28"/>
        </w:rPr>
      </w:pPr>
    </w:p>
    <w:p w:rsidR="006664B7" w:rsidRDefault="006664B7">
      <w:pPr>
        <w:widowControl w:val="0"/>
        <w:tabs>
          <w:tab w:val="left" w:pos="0"/>
        </w:tabs>
        <w:ind w:firstLine="1440"/>
        <w:jc w:val="center"/>
        <w:rPr>
          <w:b/>
          <w:sz w:val="28"/>
          <w:szCs w:val="28"/>
        </w:rPr>
      </w:pPr>
    </w:p>
    <w:p w:rsidR="006664B7" w:rsidRDefault="006664B7">
      <w:pPr>
        <w:widowControl w:val="0"/>
        <w:tabs>
          <w:tab w:val="left" w:pos="0"/>
        </w:tabs>
        <w:rPr>
          <w:b/>
          <w:bCs/>
          <w:sz w:val="28"/>
          <w:szCs w:val="28"/>
        </w:rPr>
      </w:pPr>
    </w:p>
    <w:p w:rsidR="006664B7" w:rsidRDefault="006664B7">
      <w:pPr>
        <w:widowControl w:val="0"/>
        <w:tabs>
          <w:tab w:val="left" w:pos="0"/>
        </w:tabs>
        <w:rPr>
          <w:b/>
          <w:bCs/>
          <w:sz w:val="28"/>
          <w:szCs w:val="28"/>
        </w:rPr>
      </w:pPr>
    </w:p>
    <w:p w:rsidR="006664B7" w:rsidRDefault="006664B7">
      <w:pPr>
        <w:widowControl w:val="0"/>
        <w:tabs>
          <w:tab w:val="left" w:pos="0"/>
        </w:tabs>
        <w:rPr>
          <w:b/>
          <w:bCs/>
          <w:sz w:val="28"/>
          <w:szCs w:val="28"/>
        </w:rPr>
      </w:pPr>
    </w:p>
    <w:p w:rsidR="006664B7" w:rsidRDefault="00577C8F">
      <w:pPr>
        <w:spacing w:line="360" w:lineRule="auto"/>
        <w:ind w:firstLine="919"/>
        <w:jc w:val="center"/>
        <w:rPr>
          <w:b/>
          <w:sz w:val="28"/>
          <w:szCs w:val="28"/>
        </w:rPr>
      </w:pPr>
      <w:r>
        <w:rPr>
          <w:sz w:val="28"/>
          <w:szCs w:val="28"/>
        </w:rPr>
        <w:t>2026</w:t>
      </w:r>
      <w:bookmarkStart w:id="0" w:name="_GoBack"/>
      <w:bookmarkEnd w:id="0"/>
    </w:p>
    <w:p w:rsidR="006664B7" w:rsidRDefault="006664B7">
      <w:pPr>
        <w:widowControl w:val="0"/>
        <w:tabs>
          <w:tab w:val="left" w:pos="0"/>
        </w:tabs>
        <w:ind w:firstLine="1440"/>
        <w:jc w:val="center"/>
        <w:rPr>
          <w:b/>
          <w:sz w:val="28"/>
          <w:szCs w:val="28"/>
        </w:rPr>
      </w:pPr>
    </w:p>
    <w:p w:rsidR="006664B7" w:rsidRDefault="00A06869">
      <w:pPr>
        <w:pStyle w:val="13"/>
        <w:spacing w:line="360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lastRenderedPageBreak/>
        <w:t>Содержание программы</w:t>
      </w:r>
    </w:p>
    <w:p w:rsidR="006664B7" w:rsidRDefault="00A0686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6664B7" w:rsidRDefault="00A06869">
      <w:pPr>
        <w:spacing w:line="360" w:lineRule="auto"/>
        <w:ind w:left="709"/>
        <w:rPr>
          <w:sz w:val="22"/>
          <w:szCs w:val="22"/>
        </w:rPr>
      </w:pPr>
      <w:r>
        <w:rPr>
          <w:sz w:val="22"/>
          <w:szCs w:val="22"/>
        </w:rPr>
        <w:t>1.1 Цели и место дисциплины в структуре образовательной программы</w:t>
      </w:r>
    </w:p>
    <w:p w:rsidR="006664B7" w:rsidRDefault="00A06869">
      <w:pPr>
        <w:spacing w:line="360" w:lineRule="auto"/>
        <w:ind w:left="709"/>
        <w:rPr>
          <w:sz w:val="22"/>
          <w:szCs w:val="22"/>
        </w:rPr>
      </w:pPr>
      <w:r>
        <w:rPr>
          <w:sz w:val="22"/>
          <w:szCs w:val="22"/>
        </w:rPr>
        <w:t>1.2. Планируемы результаты освоения дисциплины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2. Структура и содержание ДИСЦИПЛИНЫ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2.1. Трудоемкость освоения дисциплины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2.2. Содержание дисциплины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2.3. Курсовой проект (работа)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3. Условия реализации ДИСЦИПЛИНЫ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3.1. Материально-техническо</w:t>
      </w:r>
      <w:r>
        <w:rPr>
          <w:sz w:val="22"/>
          <w:szCs w:val="22"/>
        </w:rPr>
        <w:t>е обеспечение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3.2. Учебно-методическое обеспечение</w:t>
      </w:r>
    </w:p>
    <w:p w:rsidR="006664B7" w:rsidRDefault="00A06869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4. Контроль и оценка результатов освоения ДИСЦИПЛИНЫ</w:t>
      </w:r>
    </w:p>
    <w:p w:rsidR="006664B7" w:rsidRDefault="00666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664B7" w:rsidRDefault="00A0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 w:clear="all"/>
      </w:r>
    </w:p>
    <w:p w:rsidR="006664B7" w:rsidRDefault="00A06869">
      <w:pPr>
        <w:jc w:val="center"/>
        <w:rPr>
          <w:b/>
          <w:lang w:eastAsia="ru-RU"/>
        </w:rPr>
      </w:pPr>
      <w:r>
        <w:rPr>
          <w:b/>
          <w:lang w:eastAsia="ru-RU"/>
        </w:rPr>
        <w:lastRenderedPageBreak/>
        <w:t xml:space="preserve">1.ОБЩАЯ ХАРАКТЕРИСТИКА </w:t>
      </w:r>
      <w:r>
        <w:rPr>
          <w:b/>
          <w:color w:val="000000"/>
          <w:lang w:eastAsia="ru-RU"/>
        </w:rPr>
        <w:t>РАБОЧЕЙ ПРОГРАММЫ</w:t>
      </w:r>
      <w:r>
        <w:rPr>
          <w:b/>
          <w:lang w:eastAsia="ru-RU"/>
        </w:rPr>
        <w:t xml:space="preserve"> УЧЕБНОЙ ДИСЦИПЛИНЫ</w:t>
      </w:r>
    </w:p>
    <w:p w:rsidR="006664B7" w:rsidRDefault="00A06869">
      <w:pPr>
        <w:jc w:val="center"/>
        <w:rPr>
          <w:b/>
          <w:bCs/>
          <w:lang w:eastAsia="ru-RU"/>
        </w:rPr>
      </w:pPr>
      <w:r>
        <w:rPr>
          <w:b/>
          <w:lang w:eastAsia="ru-RU"/>
        </w:rPr>
        <w:t xml:space="preserve"> ОП.03 Техническая механика</w:t>
      </w:r>
    </w:p>
    <w:p w:rsidR="006664B7" w:rsidRDefault="006664B7">
      <w:pPr>
        <w:jc w:val="center"/>
        <w:rPr>
          <w:b/>
          <w:bCs/>
          <w:lang w:eastAsia="ru-RU"/>
        </w:rPr>
      </w:pPr>
    </w:p>
    <w:p w:rsidR="006664B7" w:rsidRDefault="00A0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  <w:lang w:eastAsia="ru-RU"/>
        </w:rPr>
      </w:pPr>
      <w:r>
        <w:rPr>
          <w:b/>
          <w:lang w:eastAsia="ru-RU"/>
        </w:rPr>
        <w:t>1.1. Цель и место дисциплины в структуре  образовательной программы</w:t>
      </w:r>
    </w:p>
    <w:p w:rsidR="006664B7" w:rsidRDefault="00A06869">
      <w:pPr>
        <w:spacing w:line="276" w:lineRule="auto"/>
        <w:ind w:firstLine="709"/>
        <w:jc w:val="both"/>
      </w:pPr>
      <w:r>
        <w:rPr>
          <w:lang w:eastAsia="ru-RU"/>
        </w:rPr>
        <w:t xml:space="preserve">Цель дисциплины </w:t>
      </w:r>
      <w:r>
        <w:t>«ОП.03 Техническая механика: изучение методов исследования и расчета статических характеристик конструкций, а также кинематических и динамических характеристик основных вид</w:t>
      </w:r>
      <w:r>
        <w:t>ов механизмов, а также формирование у обучающихся знаний об основах теории, расчета, конструирования типовых элементов различных конструкций, механизмов и машин.</w:t>
      </w:r>
    </w:p>
    <w:p w:rsidR="006664B7" w:rsidRDefault="00A06869">
      <w:pPr>
        <w:spacing w:line="276" w:lineRule="auto"/>
        <w:ind w:firstLine="709"/>
        <w:jc w:val="both"/>
        <w:rPr>
          <w:color w:val="000000" w:themeColor="text1"/>
        </w:rPr>
      </w:pPr>
      <w:r>
        <w:t>Дисциплина «ОП.03 Техническая механика» включена</w:t>
      </w:r>
      <w:r>
        <w:rPr>
          <w:color w:val="000000" w:themeColor="text1"/>
        </w:rPr>
        <w:t xml:space="preserve"> в </w:t>
      </w:r>
      <w:r>
        <w:rPr>
          <w:color w:val="000000" w:themeColor="text1"/>
        </w:rPr>
        <w:t xml:space="preserve">обязательную часть </w:t>
      </w:r>
      <w:r>
        <w:rPr>
          <w:color w:val="000000"/>
        </w:rPr>
        <w:t>общепрофессионального цикла образовательной программы.</w:t>
      </w:r>
    </w:p>
    <w:p w:rsidR="006664B7" w:rsidRDefault="00A06869">
      <w:pPr>
        <w:spacing w:line="276" w:lineRule="auto"/>
        <w:ind w:firstLine="709"/>
        <w:jc w:val="both"/>
        <w:rPr>
          <w:b/>
          <w:color w:val="000000" w:themeColor="text1"/>
        </w:rPr>
      </w:pPr>
      <w:r>
        <w:rPr>
          <w:b/>
          <w:bCs/>
          <w:color w:val="000000" w:themeColor="text1"/>
        </w:rPr>
        <w:t>1.2. Планируемые результаты освоения дисциплины</w:t>
      </w:r>
    </w:p>
    <w:p w:rsidR="006664B7" w:rsidRDefault="00A06869">
      <w:pPr>
        <w:ind w:firstLine="709"/>
        <w:jc w:val="both"/>
        <w:rPr>
          <w:lang w:eastAsia="ru-RU"/>
        </w:rPr>
      </w:pPr>
      <w:r>
        <w:rPr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</w:t>
      </w:r>
      <w:r>
        <w:rPr>
          <w:lang w:eastAsia="ru-RU"/>
        </w:rPr>
        <w:t>ка (п. 4.3 ОПОП-П).</w:t>
      </w:r>
    </w:p>
    <w:p w:rsidR="006664B7" w:rsidRDefault="00A0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Cs/>
        </w:rPr>
        <w:t>В результате освоения дисциплины обучающийся должен:</w:t>
      </w:r>
    </w:p>
    <w:p w:rsidR="006664B7" w:rsidRDefault="006664B7">
      <w:pPr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3"/>
        <w:gridCol w:w="2551"/>
        <w:gridCol w:w="2551"/>
      </w:tblGrid>
      <w:tr w:rsidR="006664B7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</w:rPr>
            </w:pPr>
            <w:r>
              <w:rPr>
                <w:rStyle w:val="14"/>
                <w:b/>
                <w:i w:val="0"/>
              </w:rPr>
              <w:t>Код ОК, ПК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Уметь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jc w:val="center"/>
              <w:rPr>
                <w:b/>
                <w:i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jc w:val="center"/>
              <w:rPr>
                <w:b/>
                <w:bCs/>
              </w:rPr>
            </w:pPr>
            <w:r>
              <w:rPr>
                <w:b/>
                <w:color w:val="000000" w:themeColor="text1"/>
              </w:rPr>
              <w:t xml:space="preserve">Владеть навыками </w:t>
            </w:r>
          </w:p>
        </w:tc>
      </w:tr>
      <w:tr w:rsidR="006664B7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 xml:space="preserve">ОК 01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Должен уметь: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определить необходимые ресурсы;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владеть а</w:t>
            </w:r>
            <w:r>
              <w:rPr>
                <w:iCs/>
                <w:sz w:val="22"/>
                <w:szCs w:val="22"/>
                <w:lang w:eastAsia="ru-RU"/>
              </w:rPr>
              <w:t xml:space="preserve">ктуальными методами работы в профессиональной и смежных сферах; реализовать составленный план; </w:t>
            </w:r>
          </w:p>
          <w:p w:rsidR="006664B7" w:rsidRDefault="00A06869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Должен знать: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а</w:t>
            </w:r>
            <w:r>
              <w:rPr>
                <w:bCs/>
                <w:sz w:val="22"/>
                <w:szCs w:val="22"/>
                <w:lang w:eastAsia="ru-RU"/>
              </w:rPr>
              <w:t>ктуальный профессиональный и социальный контекст, в ко</w:t>
            </w:r>
            <w:r>
              <w:rPr>
                <w:bCs/>
                <w:sz w:val="22"/>
                <w:szCs w:val="22"/>
                <w:lang w:eastAsia="ru-RU"/>
              </w:rPr>
              <w:t xml:space="preserve">тором приходится работать и жить;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методы работы в профессиональной и смежных сферах;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структуру плана для решения задач;</w:t>
            </w:r>
          </w:p>
          <w:p w:rsidR="006664B7" w:rsidRDefault="00A06869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color w:val="000000"/>
                <w:sz w:val="22"/>
                <w:szCs w:val="22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  <w:lang w:eastAsia="ru-RU"/>
              </w:rPr>
              <w:t>организовывать работу коллектива и команды; взаимодействовать с коллегами, руководством,</w:t>
            </w:r>
            <w:r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bCs/>
                <w:sz w:val="22"/>
                <w:szCs w:val="22"/>
                <w:lang w:eastAsia="ru-RU"/>
              </w:rPr>
              <w:lastRenderedPageBreak/>
              <w:t>клиентами в ходе профессиональной деятельности.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  <w:lang w:eastAsia="ru-RU"/>
              </w:rPr>
              <w:lastRenderedPageBreak/>
              <w:t xml:space="preserve">психологические основы деятельности коллектива, психологические </w:t>
            </w:r>
            <w:r>
              <w:rPr>
                <w:bCs/>
                <w:sz w:val="22"/>
                <w:szCs w:val="22"/>
                <w:lang w:eastAsia="ru-RU"/>
              </w:rPr>
              <w:lastRenderedPageBreak/>
              <w:t>особенности личности; основы проектной деятельности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color w:val="000000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</w:t>
            </w:r>
            <w:r>
              <w:rPr>
                <w:iCs/>
                <w:sz w:val="22"/>
                <w:szCs w:val="22"/>
              </w:rPr>
              <w:t>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</w:t>
            </w:r>
            <w:r>
              <w:rPr>
                <w:iCs/>
                <w:sz w:val="22"/>
                <w:szCs w:val="22"/>
              </w:rPr>
              <w:t>особенности произношения; правила чтения текстов профессиональной направленности</w:t>
            </w:r>
          </w:p>
          <w:p w:rsidR="006664B7" w:rsidRDefault="006664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lang w:eastAsia="ru-RU"/>
              </w:rPr>
              <w:t xml:space="preserve"> ПК 1.2.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widowControl w:val="0"/>
              <w:jc w:val="both"/>
              <w:rPr>
                <w:b/>
              </w:rPr>
            </w:pPr>
            <w:r>
              <w:rPr>
                <w:sz w:val="22"/>
                <w:szCs w:val="22"/>
                <w:lang w:eastAsia="ru-RU"/>
              </w:rPr>
              <w:t>определять виды и способы получения заготовок, оформлять чертежи заготовок для изготовления деталей, определять тип производства;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widowControl w:val="0"/>
              <w:jc w:val="both"/>
              <w:rPr>
                <w:bCs/>
              </w:rPr>
            </w:pPr>
            <w:r>
              <w:rPr>
                <w:sz w:val="22"/>
                <w:szCs w:val="22"/>
                <w:lang w:eastAsia="ru-RU"/>
              </w:rPr>
              <w:t>виды и методы получения заготово</w:t>
            </w:r>
            <w:r>
              <w:rPr>
                <w:sz w:val="22"/>
                <w:szCs w:val="22"/>
                <w:lang w:eastAsia="ru-RU"/>
              </w:rPr>
              <w:t>к, порядок расчёта припусков на механическую обработку;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ПК 1.4.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</w:rPr>
            </w:pPr>
            <w:r>
              <w:rPr>
                <w:sz w:val="22"/>
                <w:szCs w:val="22"/>
                <w:lang w:eastAsia="ru-RU"/>
              </w:rPr>
              <w:t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widowControl w:val="0"/>
              <w:spacing w:after="200" w:line="276" w:lineRule="auto"/>
              <w:jc w:val="both"/>
            </w:pPr>
            <w:r>
              <w:rPr>
                <w:sz w:val="22"/>
                <w:szCs w:val="22"/>
                <w:lang w:eastAsia="ru-RU"/>
              </w:rPr>
              <w:t>классификация баз, назначение и правила формирования комплектов технологических баз</w:t>
            </w:r>
          </w:p>
          <w:p w:rsidR="006664B7" w:rsidRDefault="00A06869">
            <w:pPr>
              <w:spacing w:after="200" w:line="276" w:lineRule="auto"/>
            </w:pPr>
            <w:r>
              <w:rPr>
                <w:sz w:val="22"/>
                <w:szCs w:val="22"/>
                <w:lang w:eastAsia="ru-RU"/>
              </w:rPr>
              <w:t>инструменты и инструментальные системы;</w:t>
            </w:r>
          </w:p>
          <w:p w:rsidR="006664B7" w:rsidRDefault="00A06869">
            <w:pPr>
              <w:spacing w:after="200" w:line="276" w:lineRule="auto"/>
            </w:pPr>
            <w:r>
              <w:rPr>
                <w:sz w:val="22"/>
                <w:szCs w:val="22"/>
                <w:lang w:eastAsia="ru-RU"/>
              </w:rPr>
              <w:t>классификация, назначение и область применения режущих инструментов;</w:t>
            </w:r>
          </w:p>
          <w:p w:rsidR="006664B7" w:rsidRDefault="00A06869">
            <w:pPr>
              <w:spacing w:after="200" w:line="276" w:lineRule="auto"/>
            </w:pPr>
            <w:r>
              <w:rPr>
                <w:sz w:val="22"/>
                <w:szCs w:val="22"/>
                <w:lang w:eastAsia="ru-RU"/>
              </w:rPr>
              <w:t>классификация, назначение, область применения металлорежущего и</w:t>
            </w:r>
            <w:r>
              <w:rPr>
                <w:sz w:val="22"/>
                <w:szCs w:val="22"/>
                <w:lang w:eastAsia="ru-RU"/>
              </w:rPr>
              <w:t xml:space="preserve"> аддитивного </w:t>
            </w:r>
            <w:r>
              <w:rPr>
                <w:sz w:val="22"/>
                <w:szCs w:val="22"/>
                <w:lang w:eastAsia="ru-RU"/>
              </w:rPr>
              <w:lastRenderedPageBreak/>
              <w:t>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lastRenderedPageBreak/>
              <w:t>ПК 1.5.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</w:rPr>
            </w:pPr>
            <w:r>
              <w:rPr>
                <w:sz w:val="22"/>
                <w:szCs w:val="22"/>
                <w:lang w:eastAsia="ru-RU"/>
              </w:rPr>
              <w:t>выполнять расчеты параметров механической обработки изготовления деталей машин, в т.ч. с применением систем автоматизированного проектирования;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</w:rPr>
            </w:pPr>
            <w:r>
              <w:rPr>
                <w:sz w:val="22"/>
                <w:szCs w:val="22"/>
                <w:lang w:eastAsia="ru-RU"/>
              </w:rPr>
              <w:t>методики расчета межпереходных</w:t>
            </w:r>
            <w:r>
              <w:rPr>
                <w:sz w:val="22"/>
                <w:szCs w:val="22"/>
                <w:lang w:eastAsia="ru-RU"/>
              </w:rPr>
              <w:t xml:space="preserve"> и межоперационных размеров, припусков и допусков, способы формообразования при обработке деталей резанием и с применением аддитивных методов, методика расчета режимов резания и норм времени на операции металлорежущей обработки;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ПК 2.2.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widowControl w:val="0"/>
              <w:jc w:val="both"/>
            </w:pPr>
            <w:r>
              <w:rPr>
                <w:sz w:val="22"/>
                <w:szCs w:val="22"/>
                <w:lang w:eastAsia="ru-RU"/>
              </w:rPr>
              <w:t>выполнять расчеты</w:t>
            </w:r>
            <w:r>
              <w:rPr>
                <w:sz w:val="22"/>
                <w:szCs w:val="22"/>
                <w:lang w:eastAsia="ru-RU"/>
              </w:rPr>
              <w:t xml:space="preserve"> режимов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управлением, переносить мо</w:t>
            </w:r>
            <w:r>
              <w:rPr>
                <w:sz w:val="22"/>
                <w:szCs w:val="22"/>
                <w:lang w:eastAsia="ru-RU"/>
              </w:rPr>
              <w:t>дели деталей из CAD/CAM систем в аддитивном производстве;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widowControl w:val="0"/>
              <w:jc w:val="both"/>
            </w:pPr>
            <w:r>
              <w:rPr>
                <w:sz w:val="22"/>
                <w:szCs w:val="22"/>
                <w:lang w:eastAsia="ru-RU"/>
              </w:rPr>
              <w:t>виды современных CAD/CAM систем и основы работы в них, применение CAD/CAM систем в разработке управляющих программ для металлорежущих станков и аддитивных установок, порядок и правила написания упра</w:t>
            </w:r>
            <w:r>
              <w:rPr>
                <w:sz w:val="22"/>
                <w:szCs w:val="22"/>
                <w:lang w:eastAsia="ru-RU"/>
              </w:rPr>
              <w:t>вляющих программ в CAD/CAM системах;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ПК 3.1.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widowControl w:val="0"/>
              <w:jc w:val="both"/>
            </w:pPr>
            <w:r>
              <w:rPr>
                <w:sz w:val="22"/>
                <w:szCs w:val="22"/>
                <w:lang w:eastAsia="ru-RU"/>
              </w:rPr>
              <w:t xml:space="preserve">анализировать технические условия на </w:t>
            </w:r>
            <w:r>
              <w:rPr>
                <w:sz w:val="22"/>
                <w:szCs w:val="22"/>
                <w:lang w:eastAsia="ru-RU"/>
              </w:rPr>
              <w:t>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по сборке изделий при разработке технологич</w:t>
            </w:r>
            <w:r>
              <w:rPr>
                <w:sz w:val="22"/>
                <w:szCs w:val="22"/>
                <w:lang w:eastAsia="ru-RU"/>
              </w:rPr>
              <w:t xml:space="preserve">еских процессов сборки, разрабатывать технологические </w:t>
            </w:r>
            <w:r>
              <w:rPr>
                <w:sz w:val="22"/>
                <w:szCs w:val="22"/>
                <w:lang w:eastAsia="ru-RU"/>
              </w:rPr>
              <w:lastRenderedPageBreak/>
              <w:t>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оборудования механосборочного произво</w:t>
            </w:r>
            <w:r>
              <w:rPr>
                <w:sz w:val="22"/>
                <w:szCs w:val="22"/>
                <w:lang w:eastAsia="ru-RU"/>
              </w:rPr>
              <w:t>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widowControl w:val="0"/>
              <w:jc w:val="both"/>
            </w:pPr>
            <w:r>
              <w:rPr>
                <w:sz w:val="22"/>
                <w:szCs w:val="22"/>
                <w:lang w:eastAsia="ru-RU"/>
              </w:rPr>
              <w:lastRenderedPageBreak/>
              <w:t>служебное назначение сборочных единиц и те</w:t>
            </w:r>
            <w:r>
              <w:rPr>
                <w:sz w:val="22"/>
                <w:szCs w:val="22"/>
                <w:lang w:eastAsia="ru-RU"/>
              </w:rPr>
              <w:t>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изделий;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</w:tc>
      </w:tr>
      <w:tr w:rsidR="006664B7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lastRenderedPageBreak/>
              <w:t>ПК 4.1.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64B7" w:rsidRDefault="00A06869">
            <w:pPr>
              <w:widowControl w:val="0"/>
              <w:jc w:val="both"/>
            </w:pPr>
            <w:r>
              <w:rPr>
                <w:sz w:val="22"/>
                <w:szCs w:val="22"/>
                <w:lang w:eastAsia="ru-RU"/>
              </w:rPr>
              <w:t>осуществлять оценку работоспо</w:t>
            </w:r>
            <w:r>
              <w:rPr>
                <w:sz w:val="22"/>
                <w:szCs w:val="22"/>
                <w:lang w:eastAsia="ru-RU"/>
              </w:rPr>
              <w:t>собности и степени износа узлов и элементов металлорежущего оборудования, оценивать точность функционирования металлорежущего оборудования на технологических позициях производственных участков, контрольно-измерительный инструмент и приспособления, применяе</w:t>
            </w:r>
            <w:r>
              <w:rPr>
                <w:sz w:val="22"/>
                <w:szCs w:val="22"/>
                <w:lang w:eastAsia="ru-RU"/>
              </w:rPr>
              <w:t>мые для обеспечения точности функционирования металлорежущего и аддитивного оборудования;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A06869">
            <w:pPr>
              <w:widowControl w:val="0"/>
              <w:jc w:val="both"/>
            </w:pPr>
            <w:r>
              <w:rPr>
                <w:sz w:val="22"/>
                <w:szCs w:val="22"/>
                <w:lang w:eastAsia="ru-RU"/>
              </w:rPr>
              <w:t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</w:t>
            </w:r>
            <w:r>
              <w:rPr>
                <w:sz w:val="22"/>
                <w:szCs w:val="22"/>
                <w:lang w:eastAsia="ru-RU"/>
              </w:rPr>
              <w:t>тивного оборудования;</w:t>
            </w:r>
          </w:p>
          <w:p w:rsidR="006664B7" w:rsidRDefault="006664B7">
            <w:pPr>
              <w:widowControl w:val="0"/>
              <w:jc w:val="both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6664B7" w:rsidRDefault="006664B7">
      <w:pPr>
        <w:rPr>
          <w:b/>
          <w:bCs/>
          <w:color w:val="000000"/>
        </w:rPr>
      </w:pPr>
    </w:p>
    <w:p w:rsidR="006664B7" w:rsidRDefault="006664B7">
      <w:pPr>
        <w:rPr>
          <w:b/>
          <w:bCs/>
          <w:color w:val="000000"/>
        </w:rPr>
      </w:pPr>
    </w:p>
    <w:p w:rsidR="006664B7" w:rsidRDefault="006664B7">
      <w:pPr>
        <w:rPr>
          <w:b/>
          <w:bCs/>
          <w:color w:val="000000"/>
        </w:rPr>
      </w:pPr>
    </w:p>
    <w:p w:rsidR="006664B7" w:rsidRDefault="00A06869">
      <w:pPr>
        <w:rPr>
          <w:b/>
          <w:bCs/>
        </w:rPr>
      </w:pPr>
      <w:r>
        <w:rPr>
          <w:b/>
          <w:bCs/>
        </w:rPr>
        <w:tab/>
      </w:r>
    </w:p>
    <w:p w:rsidR="006664B7" w:rsidRDefault="006664B7">
      <w:pPr>
        <w:rPr>
          <w:b/>
          <w:bCs/>
        </w:rPr>
      </w:pPr>
    </w:p>
    <w:p w:rsidR="006664B7" w:rsidRDefault="00A06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br w:type="page" w:clear="all"/>
      </w:r>
    </w:p>
    <w:p w:rsidR="006664B7" w:rsidRDefault="00A0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</w:rPr>
        <w:lastRenderedPageBreak/>
        <w:t>2. СТРУКТУРА И  СОДЕРЖАНИЕ  ДИСЦИПЛИНЫ</w:t>
      </w:r>
    </w:p>
    <w:p w:rsidR="006664B7" w:rsidRDefault="00A06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>
        <w:rPr>
          <w:b/>
          <w:bCs/>
        </w:rPr>
        <w:t xml:space="preserve">2.1. Трудоемкость освоения дисциплины </w:t>
      </w:r>
    </w:p>
    <w:tbl>
      <w:tblPr>
        <w:tblW w:w="985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8027"/>
        <w:gridCol w:w="1827"/>
      </w:tblGrid>
      <w:tr w:rsidR="006664B7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spacing w:after="20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составных частей дисциплины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Объем часов</w:t>
            </w:r>
          </w:p>
        </w:tc>
      </w:tr>
      <w:tr w:rsidR="006664B7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</w:tr>
      <w:tr w:rsidR="006664B7">
        <w:trPr>
          <w:trHeight w:val="490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</w:tr>
      <w:tr w:rsidR="006664B7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jc w:val="both"/>
            </w:pPr>
            <w:r>
              <w:t>26</w:t>
            </w:r>
          </w:p>
        </w:tc>
      </w:tr>
      <w:tr w:rsidR="006664B7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практические занятия 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jc w:val="both"/>
            </w:pPr>
            <w:r>
              <w:t>56</w:t>
            </w:r>
          </w:p>
        </w:tc>
      </w:tr>
      <w:tr w:rsidR="006664B7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6664B7">
        <w:trPr>
          <w:trHeight w:val="490"/>
        </w:trPr>
        <w:tc>
          <w:tcPr>
            <w:tcW w:w="8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A06869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в форме комплексного экзамена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64B7" w:rsidRDefault="006664B7">
            <w:pPr>
              <w:rPr>
                <w:b/>
                <w:bCs/>
              </w:rPr>
            </w:pPr>
          </w:p>
        </w:tc>
      </w:tr>
    </w:tbl>
    <w:p w:rsidR="006664B7" w:rsidRDefault="006664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u w:val="single"/>
        </w:rPr>
        <w:sectPr w:rsidR="006664B7">
          <w:footerReference w:type="default" r:id="rId14"/>
          <w:footerReference w:type="first" r:id="rId15"/>
          <w:pgSz w:w="11906" w:h="16838"/>
          <w:pgMar w:top="1134" w:right="850" w:bottom="1134" w:left="1701" w:header="0" w:footer="708" w:gutter="0"/>
          <w:cols w:space="1701"/>
          <w:titlePg/>
          <w:docGrid w:linePitch="360"/>
        </w:sectPr>
      </w:pPr>
    </w:p>
    <w:p w:rsidR="006664B7" w:rsidRDefault="00A06869">
      <w:pPr>
        <w:rPr>
          <w:b/>
        </w:rPr>
      </w:pPr>
      <w:r>
        <w:rPr>
          <w:b/>
        </w:rPr>
        <w:lastRenderedPageBreak/>
        <w:t xml:space="preserve">2.2. Содержание  дисциплины </w:t>
      </w:r>
    </w:p>
    <w:p w:rsidR="006664B7" w:rsidRDefault="006664B7">
      <w:pPr>
        <w:rPr>
          <w:b/>
        </w:rPr>
      </w:pPr>
    </w:p>
    <w:tbl>
      <w:tblPr>
        <w:tblW w:w="1492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082"/>
        <w:gridCol w:w="546"/>
        <w:gridCol w:w="39"/>
        <w:gridCol w:w="47"/>
        <w:gridCol w:w="41"/>
        <w:gridCol w:w="70"/>
        <w:gridCol w:w="7"/>
        <w:gridCol w:w="47"/>
        <w:gridCol w:w="7294"/>
        <w:gridCol w:w="1984"/>
        <w:gridCol w:w="2768"/>
      </w:tblGrid>
      <w:tr w:rsidR="006664B7"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Наименования разделов и тем</w:t>
            </w: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ru-RU"/>
              </w:rPr>
              <w:t xml:space="preserve">Содержание учебного материала, </w:t>
            </w:r>
            <w:r>
              <w:rPr>
                <w:b/>
                <w:bCs/>
                <w:lang w:eastAsia="ru-RU"/>
              </w:rPr>
              <w:t>практических и лабораторных занятий</w:t>
            </w: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ru-RU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664B7"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3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4</w:t>
            </w:r>
          </w:p>
        </w:tc>
      </w:tr>
      <w:tr w:rsidR="006664B7">
        <w:trPr>
          <w:trHeight w:val="365"/>
        </w:trPr>
        <w:tc>
          <w:tcPr>
            <w:tcW w:w="10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1.Теоретическая механика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322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1.1.</w:t>
            </w:r>
          </w:p>
          <w:p w:rsidR="006664B7" w:rsidRDefault="00A06869">
            <w:pPr>
              <w:jc w:val="center"/>
            </w:pPr>
            <w:r>
              <w:rPr>
                <w:b/>
              </w:rPr>
              <w:t>Основные понятия статистики и аксиомы статики</w:t>
            </w:r>
          </w:p>
          <w:p w:rsidR="006664B7" w:rsidRDefault="006664B7">
            <w:pPr>
              <w:jc w:val="center"/>
              <w:rPr>
                <w:b/>
                <w:bCs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Материальная точка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Равнодействующая и уравновешивающая сила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Аксиомы статики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Связи и реакции связей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реакций связей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1.2.</w:t>
            </w:r>
          </w:p>
          <w:p w:rsidR="006664B7" w:rsidRDefault="00A06869">
            <w:pPr>
              <w:jc w:val="center"/>
            </w:pPr>
            <w:r>
              <w:rPr>
                <w:b/>
              </w:rPr>
              <w:t>Плоская система сходящихся сил</w:t>
            </w: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Система сходящихся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равнодействующей системы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3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Проекция силы на две перпендикулярные оси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4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Уравнения равновесия плоской системы сходящихся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3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  <w:p w:rsidR="006664B7" w:rsidRDefault="006664B7">
            <w:pPr>
              <w:jc w:val="center"/>
            </w:pPr>
          </w:p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равнодействующей плоской системы сходящихся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№3</w:t>
            </w:r>
          </w:p>
          <w:p w:rsidR="006664B7" w:rsidRDefault="00A06869">
            <w:r>
              <w:t>Определение реакций связей плоской системы сходящихся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 xml:space="preserve">   1    </w:t>
            </w:r>
            <w:r>
              <w:t xml:space="preserve"> Сложение пар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1.3.</w:t>
            </w:r>
          </w:p>
          <w:p w:rsidR="006664B7" w:rsidRDefault="00A06869">
            <w:pPr>
              <w:jc w:val="center"/>
            </w:pPr>
            <w:r>
              <w:rPr>
                <w:b/>
              </w:rPr>
              <w:t>Пара сил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Плоская система произвольно расположенных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сил</w:t>
            </w: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t xml:space="preserve">2 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Условие равновесия системы пар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3       Момент равнодействующей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403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t>4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Уравнения равновесия системы параллельных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7"/>
              <w:spacing w:after="0" w:line="240" w:lineRule="auto"/>
              <w:ind w:left="0"/>
              <w:jc w:val="center"/>
              <w:rPr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7"/>
              <w:spacing w:after="0" w:line="24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pacing w:after="0" w:line="240" w:lineRule="auto"/>
              <w:ind w:left="0"/>
              <w:jc w:val="center"/>
            </w:pPr>
            <w:r>
              <w:rPr>
                <w:bCs/>
                <w:lang w:val="ru-RU" w:eastAsia="ru-RU"/>
              </w:rPr>
              <w:t>5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A06869">
            <w:pPr>
              <w:pStyle w:val="27"/>
              <w:spacing w:after="0" w:line="240" w:lineRule="auto"/>
              <w:ind w:left="0"/>
              <w:rPr>
                <w:lang w:val="ru-RU"/>
              </w:rPr>
            </w:pPr>
            <w:r>
              <w:rPr>
                <w:lang w:val="ru-RU" w:eastAsia="ru-RU"/>
              </w:rPr>
              <w:t>Определение реакций опор и моментов защемления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7"/>
              <w:spacing w:after="0" w:line="24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7"/>
              <w:spacing w:after="0" w:line="24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pacing w:after="0" w:line="240" w:lineRule="auto"/>
              <w:ind w:left="0"/>
              <w:jc w:val="center"/>
            </w:pPr>
            <w:r>
              <w:rPr>
                <w:bCs/>
                <w:lang w:val="ru-RU" w:eastAsia="ru-RU"/>
              </w:rPr>
              <w:t>6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A06869">
            <w:pPr>
              <w:pStyle w:val="27"/>
              <w:spacing w:after="0" w:line="240" w:lineRule="auto"/>
              <w:ind w:left="0"/>
              <w:rPr>
                <w:lang w:val="ru-RU"/>
              </w:rPr>
            </w:pPr>
            <w:r>
              <w:rPr>
                <w:bCs/>
                <w:lang w:val="ru-RU" w:eastAsia="ru-RU"/>
              </w:rPr>
              <w:t>Виды нагрузок и разновидности опор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7"/>
              <w:spacing w:after="0" w:line="24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7"/>
              <w:spacing w:after="0" w:line="24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</w:rPr>
            </w:pPr>
            <w:r>
              <w:t>Практические занятия№4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</w:rPr>
            </w:pPr>
          </w:p>
          <w:p w:rsidR="006664B7" w:rsidRDefault="00A06869">
            <w:pPr>
              <w:jc w:val="center"/>
            </w:pPr>
            <w:r>
              <w:t>1</w:t>
            </w:r>
          </w:p>
          <w:p w:rsidR="006664B7" w:rsidRDefault="006664B7">
            <w:pPr>
              <w:jc w:val="center"/>
            </w:pPr>
          </w:p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Определение опорных реакций. 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</w:tr>
      <w:tr w:rsidR="006664B7">
        <w:trPr>
          <w:trHeight w:val="654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занятия№5</w:t>
            </w:r>
          </w:p>
          <w:p w:rsidR="006664B7" w:rsidRDefault="00A06869">
            <w:r>
              <w:t>Определение реакций заделки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1.5.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Пространственная система</w:t>
            </w:r>
          </w:p>
          <w:p w:rsidR="006664B7" w:rsidRDefault="00A06869">
            <w:pPr>
              <w:jc w:val="center"/>
            </w:pPr>
            <w:r>
              <w:rPr>
                <w:b/>
              </w:rPr>
              <w:t>сил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  1      </w:t>
            </w:r>
            <w:r>
              <w:t>Равнодействующая пространственной системы сходящих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Уравнения равновесия сходящейся система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3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highlight w:val="yellow"/>
              </w:rPr>
            </w:pPr>
            <w:r>
              <w:t>Момент силы относительно оси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4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highlight w:val="yellow"/>
              </w:rPr>
            </w:pPr>
            <w:r>
              <w:t>Три уравнения равновесия системы параллельных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tabs>
                <w:tab w:val="left" w:pos="375"/>
                <w:tab w:val="center" w:pos="457"/>
              </w:tabs>
              <w:jc w:val="center"/>
            </w:pPr>
            <w:r>
              <w:t>2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tabs>
                <w:tab w:val="left" w:pos="375"/>
                <w:tab w:val="center" w:pos="457"/>
              </w:tabs>
              <w:jc w:val="center"/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№6,№7</w:t>
            </w:r>
          </w:p>
          <w:p w:rsidR="006664B7" w:rsidRDefault="00A06869">
            <w:r>
              <w:t>Определение опорных реакций пространственно нагруженного вала.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tabs>
                <w:tab w:val="left" w:pos="375"/>
                <w:tab w:val="center" w:pos="457"/>
              </w:tabs>
              <w:jc w:val="center"/>
            </w:pPr>
            <w:r>
              <w:t>2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tabs>
                <w:tab w:val="left" w:pos="375"/>
                <w:tab w:val="center" w:pos="457"/>
              </w:tabs>
              <w:jc w:val="center"/>
            </w:pPr>
          </w:p>
        </w:tc>
      </w:tr>
      <w:tr w:rsidR="006664B7">
        <w:trPr>
          <w:trHeight w:val="295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1.6.</w:t>
            </w:r>
          </w:p>
          <w:p w:rsidR="006664B7" w:rsidRDefault="00A06869">
            <w:pPr>
              <w:jc w:val="center"/>
            </w:pPr>
            <w:r>
              <w:rPr>
                <w:b/>
              </w:rPr>
              <w:t>Центр тяжести</w:t>
            </w:r>
          </w:p>
          <w:p w:rsidR="006664B7" w:rsidRDefault="006664B7">
            <w:pPr>
              <w:jc w:val="center"/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/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2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 xml:space="preserve">   1</w:t>
            </w:r>
            <w:r>
              <w:t xml:space="preserve">      Центр тяжести тонких однородных пластинок (площадей)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Определение положения центра тяжести тела из стандартных профилей проката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Статистический момент площади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Момент устойчивости, момент опрокидывания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13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Лабораторно-практические занятия №8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Опытное и аналитическое определение центра тяжести плоской фигуры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занятия№9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координат центра тяжести составных сечений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1.7.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Основные понятия кинематики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Кинематика точки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rPr>
                <w:bCs/>
              </w:rPr>
            </w:pPr>
            <w:r>
              <w:rPr>
                <w:bCs/>
                <w:lang w:val="ru-RU" w:eastAsia="ru-RU"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</w:pPr>
            <w:r>
              <w:rPr>
                <w:lang w:val="ru-RU" w:eastAsia="ru-RU"/>
              </w:rPr>
              <w:t xml:space="preserve">  </w:t>
            </w:r>
            <w:r>
              <w:rPr>
                <w:lang w:val="ru-RU" w:eastAsia="ru-RU"/>
              </w:rPr>
              <w:t>1      Понятия о механическом движении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7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Основные понятия кинематики: траектория, путь, время, скорость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3    Уравнение движения точки по заданной траектории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Виды движения в зависимости от ускорения. Равномерное движение точки. Равнопеременное движение точки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занятия№10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параметров движения точки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1.9.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Простейшие движения твердого тела</w:t>
            </w:r>
          </w:p>
          <w:p w:rsidR="006664B7" w:rsidRDefault="006664B7">
            <w:pPr>
              <w:jc w:val="center"/>
              <w:rPr>
                <w:b/>
              </w:rPr>
            </w:pP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</w:pPr>
          </w:p>
          <w:p w:rsidR="006664B7" w:rsidRDefault="006664B7">
            <w:pPr>
              <w:pStyle w:val="28"/>
              <w:jc w:val="center"/>
            </w:pPr>
          </w:p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1    Поступательное движение тела и его свойства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Уравнения равномерного и равнопеременного вращения тела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Способы передачи вращательного движения тела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Передаточное отношение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Практическое занятие№11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jc w:val="center"/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521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параметров вращения тела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1.10. Сложное движение точек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Сложное движение твердого тела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1</w:t>
            </w:r>
          </w:p>
          <w:p w:rsidR="006664B7" w:rsidRDefault="006664B7">
            <w:pPr>
              <w:pStyle w:val="28"/>
              <w:spacing w:after="0" w:line="240" w:lineRule="auto"/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1   Относительное, переносное и абсолютное движение точки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Теорема сложения скоростей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A06869">
            <w:pPr>
              <w:pStyle w:val="28"/>
              <w:spacing w:after="0" w:line="240" w:lineRule="auto"/>
              <w:rPr>
                <w:lang w:val="ru-RU"/>
              </w:rPr>
            </w:pPr>
            <w:r>
              <w:rPr>
                <w:lang w:val="ru-RU" w:eastAsia="ru-RU"/>
              </w:rPr>
              <w:t>3 Разложение плоского движения на поступательное и вращательное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A06869">
            <w:pPr>
              <w:pStyle w:val="28"/>
              <w:spacing w:after="0" w:line="240" w:lineRule="auto"/>
              <w:rPr>
                <w:bCs/>
                <w:lang w:val="ru-RU"/>
              </w:rPr>
            </w:pPr>
            <w:r>
              <w:rPr>
                <w:lang w:val="ru-RU" w:eastAsia="ru-RU"/>
              </w:rPr>
              <w:t>Определение абсолютной скорости любой точки тела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5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rPr>
                <w:highlight w:val="yellow"/>
              </w:rPr>
            </w:pPr>
            <w:r>
              <w:rPr>
                <w:lang w:val="ru-RU" w:eastAsia="ru-RU"/>
              </w:rPr>
              <w:t>Мгновенный центр скоростей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6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абсолютной скорости любой точки тела с помощью мгновенного центра скоростей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Тема 1.12. Основные понятия динамики 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</w:pPr>
            <w:r>
              <w:rPr>
                <w:lang w:val="ru-RU" w:eastAsia="ru-RU"/>
              </w:rPr>
              <w:t xml:space="preserve"> 1     Две основные задачи динамики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Зависимость между массой и силой тяжести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Третья аксиома динамики - закон независимости действия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243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Четвертая аксиома - закон равенства действия и противодействия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1.13. Движение материальной точки. Метод кинетостатики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pStyle w:val="28"/>
              <w:spacing w:after="0" w:line="240" w:lineRule="auto"/>
              <w:jc w:val="center"/>
            </w:pPr>
          </w:p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1    Понятие о силе инерции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Принцип Даламбера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№12,№13</w:t>
            </w:r>
          </w:p>
          <w:p w:rsidR="006664B7" w:rsidRDefault="00A06869">
            <w:pPr>
              <w:rPr>
                <w:b/>
              </w:rPr>
            </w:pPr>
            <w:r>
              <w:t>Решение задач с использованием метода кинетостатики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1.14. 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Трение. Работа и мощность</w:t>
            </w:r>
          </w:p>
          <w:p w:rsidR="006664B7" w:rsidRDefault="006664B7">
            <w:pPr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rPr>
                <w:lang w:val="ru-RU" w:eastAsia="ru-RU"/>
              </w:rPr>
            </w:pPr>
          </w:p>
          <w:p w:rsidR="006664B7" w:rsidRDefault="00A06869">
            <w:pPr>
              <w:pStyle w:val="28"/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A06869">
            <w:r>
              <w:tab/>
            </w:r>
          </w:p>
          <w:p w:rsidR="006664B7" w:rsidRDefault="006664B7">
            <w:pPr>
              <w:pStyle w:val="28"/>
              <w:spacing w:after="0" w:line="240" w:lineRule="auto"/>
              <w:jc w:val="center"/>
            </w:pPr>
          </w:p>
          <w:p w:rsidR="006664B7" w:rsidRDefault="006664B7">
            <w:pPr>
              <w:pStyle w:val="28"/>
              <w:spacing w:after="0" w:line="240" w:lineRule="auto"/>
              <w:jc w:val="center"/>
            </w:pPr>
          </w:p>
          <w:p w:rsidR="006664B7" w:rsidRDefault="006664B7">
            <w:pPr>
              <w:pStyle w:val="28"/>
              <w:jc w:val="center"/>
            </w:pPr>
          </w:p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1    Работа постоянной и переменной силы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Работа мощности при вращательном движении тела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highlight w:val="yellow"/>
              </w:rPr>
            </w:pPr>
            <w:r>
              <w:t>Коэффициент трения качения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highlight w:val="yellow"/>
              </w:rPr>
            </w:pPr>
            <w:r>
              <w:t>Виды трения. Законы трения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hd w:val="clear" w:color="D9D9D9" w:themeColor="background1" w:themeShade="D9" w:fill="D9D9D9" w:themeFill="background1" w:themeFillShade="D9"/>
              <w:spacing w:after="0" w:line="240" w:lineRule="auto"/>
              <w:rPr>
                <w:lang w:val="ru-RU" w:eastAsia="ru-RU"/>
              </w:rPr>
            </w:pPr>
            <w:r w:rsidRPr="00577C8F">
              <w:rPr>
                <w:b/>
                <w:bCs/>
                <w:lang w:val="ru-RU"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rPr>
                <w:highlight w:val="yellow"/>
              </w:rPr>
            </w:pPr>
            <w:r>
              <w:rPr>
                <w:lang w:val="ru-RU" w:eastAsia="ru-RU"/>
              </w:rPr>
              <w:t>Лабораторно-практические занятия  №14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</w:rPr>
            </w:pPr>
            <w:r>
              <w:t>Проверка законов трения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0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занятия№15,№16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 работы и мощности при поступательном и вращательном движениях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1.15. Общие теоремы динамики</w:t>
            </w:r>
          </w:p>
          <w:p w:rsidR="006664B7" w:rsidRDefault="006664B7">
            <w:pPr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1    Импульс силы, количество движения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Кинетическая энергия точки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Теорема о кинетической энергии для точки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Основное уравнение динамики для вращательного движения твердого тела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746"/>
        </w:trPr>
        <w:tc>
          <w:tcPr>
            <w:tcW w:w="149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6664B7" w:rsidRDefault="00A06869">
            <w:pPr>
              <w:rPr>
                <w:b/>
                <w:bCs/>
              </w:rPr>
            </w:pPr>
            <w:r>
              <w:rPr>
                <w:b/>
              </w:rPr>
              <w:t>Сопротивление материалов</w:t>
            </w: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Основные положения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1     Основные задачи сопромата. Классификация нагрузок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Принцип независимости действия сил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Метод сечений ;его применение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Напряжение полное, нормальное, касательное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2.2. Растяжение и сжатие</w:t>
            </w: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1    Продольные силы и их эпюры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A06869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shd w:val="clear" w:color="D9D9D9" w:themeColor="background1" w:themeShade="D9" w:fill="D9D9D9" w:themeFill="background1" w:themeFillShade="D9"/>
                <w:lang w:val="ru-RU" w:eastAsia="ru-RU"/>
              </w:rPr>
              <w:t>7</w:t>
            </w: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A06869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>
            <w:pPr>
              <w:pStyle w:val="28"/>
              <w:spacing w:after="0" w:line="240" w:lineRule="auto"/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Нормальные напряжения в сечениях бруса. Закон Гука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Испытания материалов при растяжении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Механические свойства пластических и хрупких материалов при сжатии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5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Коэффициенты запаса прочности и факторы, влияющие на его выбор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6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Расчеты на прочность при растяжении сжатии 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Лабораторно-практические занятия  №17Определение модуля продольной упругости при растяжении образца</w:t>
            </w:r>
          </w:p>
          <w:p w:rsidR="006664B7" w:rsidRDefault="006664B7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pStyle w:val="28"/>
              <w:spacing w:after="0" w:line="240" w:lineRule="auto"/>
              <w:rPr>
                <w:lang w:val="ru-RU"/>
              </w:rPr>
            </w:pPr>
          </w:p>
          <w:p w:rsidR="006664B7" w:rsidRDefault="00A06869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  <w:p w:rsidR="006664B7" w:rsidRDefault="006664B7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</w:p>
          <w:p w:rsidR="006664B7" w:rsidRDefault="00A06869">
            <w:pPr>
              <w:pStyle w:val="28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28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ind w:left="12"/>
            </w:pPr>
            <w:r>
              <w:t>Лабораторно-практические занятия  №18</w:t>
            </w:r>
          </w:p>
          <w:p w:rsidR="006664B7" w:rsidRDefault="00A06869">
            <w:pPr>
              <w:ind w:left="12"/>
            </w:pPr>
            <w:r>
              <w:t>Испытание на растяжение образца из низкоуглеродистой стали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30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ind w:left="12"/>
            </w:pPr>
            <w:r>
              <w:t>Практические занятия№19</w:t>
            </w:r>
            <w:r>
              <w:rPr>
                <w:lang w:eastAsia="ru-RU"/>
              </w:rPr>
              <w:t>Построение эпюр нормальных сил и нормальных напряжений при растяжении и сжатии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869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A06869">
            <w:pPr>
              <w:pStyle w:val="28"/>
              <w:rPr>
                <w:lang w:val="ru-RU"/>
              </w:rPr>
            </w:pPr>
            <w:r w:rsidRPr="00577C8F">
              <w:rPr>
                <w:lang w:val="ru-RU"/>
              </w:rPr>
              <w:t>Практические занятия№</w:t>
            </w:r>
            <w:r>
              <w:rPr>
                <w:lang w:val="ru-RU"/>
              </w:rPr>
              <w:t>20</w:t>
            </w:r>
            <w:r>
              <w:rPr>
                <w:lang w:val="ru-RU" w:eastAsia="ru-RU"/>
              </w:rPr>
              <w:t>Выполнение расчетов на прочность при растяжении и сжатии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  <w:p w:rsidR="006664B7" w:rsidRDefault="006664B7">
            <w:pPr>
              <w:pStyle w:val="28"/>
              <w:spacing w:after="0" w:line="240" w:lineRule="auto"/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2.3. Практические расчеты на срез и смятие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1      Срез, расчетные формулы. Смятие, расчётной формулы.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pStyle w:val="28"/>
              <w:spacing w:after="0" w:line="240" w:lineRule="auto"/>
              <w:jc w:val="center"/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Расчеты соединений заклепками, болтами, штифтами и др. элементами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Pr="00577C8F" w:rsidRDefault="006664B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занятия№21</w:t>
            </w:r>
          </w:p>
          <w:p w:rsidR="006664B7" w:rsidRDefault="00A06869">
            <w:r>
              <w:t xml:space="preserve">Практические расчеты на срез </w:t>
            </w:r>
          </w:p>
          <w:p w:rsidR="006664B7" w:rsidRDefault="00A06869">
            <w:r>
              <w:t>Практические занятия №22</w:t>
            </w:r>
          </w:p>
          <w:p w:rsidR="006664B7" w:rsidRDefault="00A06869">
            <w:r>
              <w:t>Практические расчеты на  смятие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  <w:p w:rsidR="006664B7" w:rsidRDefault="006664B7">
            <w:pPr>
              <w:pStyle w:val="28"/>
              <w:spacing w:after="0" w:line="240" w:lineRule="auto"/>
              <w:jc w:val="center"/>
            </w:pPr>
          </w:p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2.4. Геометрические характеристики плоских сечений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1    Осевые, полярные и центробежные моменты инерции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pStyle w:val="28"/>
              <w:spacing w:after="0" w:line="240" w:lineRule="auto"/>
              <w:jc w:val="center"/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Главные центральные моменты инерции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Определение главных центробежных моментов инерции составные сечений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28"/>
              <w:spacing w:after="0" w:line="240" w:lineRule="auto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№23</w:t>
            </w:r>
          </w:p>
          <w:p w:rsidR="006664B7" w:rsidRDefault="00A06869">
            <w:pPr>
              <w:rPr>
                <w:bCs/>
              </w:rPr>
            </w:pPr>
            <w:r>
              <w:t>Решение задач на определение главных центробежных моментов инерции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jc w:val="center"/>
            </w:pPr>
            <w:r>
              <w:rPr>
                <w:lang w:val="ru-RU" w:eastAsia="ru-RU"/>
              </w:rP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2.5.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Кручение</w:t>
            </w:r>
          </w:p>
          <w:p w:rsidR="006664B7" w:rsidRDefault="006664B7">
            <w:pPr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 1    Закон Гука при сдвиге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Крутящий момент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Напряжение и угол закручивания в поперечных сечениях стержня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Полярные моменты инерции и сопротивления для круга и кольца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5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Расчеты на прочность и жесткость при кручении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4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занятия№24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Расчеты на прочность при кручении и расчеты на жесткость при кручении</w:t>
            </w:r>
          </w:p>
          <w:p w:rsidR="006664B7" w:rsidRDefault="00A06869">
            <w:r>
              <w:t>Практические занятия №25</w:t>
            </w:r>
          </w:p>
          <w:p w:rsidR="006664B7" w:rsidRDefault="00A06869">
            <w:r>
              <w:t>Расчеты на жесткость при кручении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2.6. 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Изгиб</w:t>
            </w:r>
          </w:p>
          <w:p w:rsidR="006664B7" w:rsidRDefault="006664B7">
            <w:pPr>
              <w:jc w:val="center"/>
              <w:rPr>
                <w:b/>
              </w:rPr>
            </w:pPr>
          </w:p>
          <w:p w:rsidR="006664B7" w:rsidRDefault="006664B7">
            <w:pPr>
              <w:jc w:val="center"/>
              <w:rPr>
                <w:b/>
              </w:rPr>
            </w:pP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jc w:val="center"/>
            </w:pPr>
          </w:p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 1     Основные понятие и виды изгиба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Построение эпюр поперечных сил и изгибающих моментов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Жесткость сечения при изгибе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4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Расчеты на прочность при изгибе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5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Осевые моменты сопротивления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6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Особенности расчетов балок выполненных из хрупких материалов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7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линейных и угловых перемещений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6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№26</w:t>
            </w:r>
          </w:p>
          <w:p w:rsidR="006664B7" w:rsidRDefault="00A06869">
            <w:r>
              <w:t xml:space="preserve"> </w:t>
            </w:r>
            <w:r>
              <w:t>Построение эпюр поперечных сил и изгибающих моментов</w:t>
            </w:r>
          </w:p>
          <w:p w:rsidR="006664B7" w:rsidRDefault="00A06869">
            <w:r>
              <w:t>Практические занятия №27</w:t>
            </w:r>
          </w:p>
          <w:p w:rsidR="006664B7" w:rsidRDefault="00A06869">
            <w:r>
              <w:t>Расчеты на прочность при изгибе.</w:t>
            </w:r>
          </w:p>
          <w:p w:rsidR="006664B7" w:rsidRDefault="00A06869">
            <w:r>
              <w:t>Практические занятия №28</w:t>
            </w:r>
          </w:p>
          <w:p w:rsidR="006664B7" w:rsidRDefault="00A06869">
            <w:r>
              <w:t xml:space="preserve">Расчеты на жесткость при изгибе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  <w:p w:rsidR="006664B7" w:rsidRDefault="006664B7">
            <w:pPr>
              <w:jc w:val="center"/>
            </w:pPr>
          </w:p>
          <w:p w:rsidR="006664B7" w:rsidRDefault="00A06869">
            <w:pPr>
              <w:jc w:val="center"/>
            </w:pPr>
            <w:r>
              <w:t>2</w:t>
            </w:r>
          </w:p>
          <w:p w:rsidR="006664B7" w:rsidRDefault="006664B7">
            <w:pPr>
              <w:jc w:val="center"/>
            </w:pPr>
          </w:p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2.7.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Косой изгиб</w:t>
            </w:r>
          </w:p>
          <w:p w:rsidR="006664B7" w:rsidRDefault="006664B7">
            <w:pPr>
              <w:jc w:val="center"/>
              <w:rPr>
                <w:b/>
              </w:rPr>
            </w:pP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 xml:space="preserve">  1    Плоский и пространственный косой изгиб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Напряжения и прогибы при косом изгибе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3</w:t>
            </w:r>
          </w:p>
        </w:tc>
        <w:tc>
          <w:tcPr>
            <w:tcW w:w="7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Условие прочности при плоском косом изгибе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2.8.</w:t>
            </w:r>
          </w:p>
          <w:p w:rsidR="006664B7" w:rsidRDefault="00A06869">
            <w:pPr>
              <w:jc w:val="center"/>
            </w:pPr>
            <w:r>
              <w:rPr>
                <w:b/>
              </w:rPr>
              <w:t>Растяжение и изгиб блока большой жесткости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1</w:t>
            </w:r>
            <w:r>
              <w:t xml:space="preserve">    Расчет брусьев большой жесткости при совместном изгибе и растяжение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Определение нормальных напряжений в поперечных сечениях, отыскание опасных точек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 на прочность балок при изгибе и растяжении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2.9. Гипотезы прочности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1   </w:t>
            </w:r>
            <w:r>
              <w:t xml:space="preserve"> Назначение гипотез прочности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</w:t>
            </w:r>
            <w:r>
              <w:t xml:space="preserve">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jc w:val="center"/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Напряженное состояние в точках балок в общем случае его нагружения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Гипотеза Мора формула для эквивалентных напряжений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 балок круглого сечение на изгиб с кручением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№29,№30</w:t>
            </w:r>
          </w:p>
          <w:p w:rsidR="006664B7" w:rsidRDefault="00A06869">
            <w:r>
              <w:t>Расчеты на прочность валов при совместном действии изгиба и кручения одной из теории прочности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2.10. </w:t>
            </w:r>
            <w:r>
              <w:rPr>
                <w:b/>
              </w:rPr>
              <w:lastRenderedPageBreak/>
              <w:t>Сопротивление усталости</w:t>
            </w:r>
          </w:p>
          <w:p w:rsidR="006664B7" w:rsidRDefault="006664B7">
            <w:pPr>
              <w:jc w:val="center"/>
              <w:rPr>
                <w:b/>
              </w:rPr>
            </w:pPr>
          </w:p>
          <w:p w:rsidR="006664B7" w:rsidRDefault="006664B7">
            <w:pPr>
              <w:jc w:val="center"/>
              <w:rPr>
                <w:b/>
              </w:rPr>
            </w:pP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 1</w:t>
            </w:r>
            <w:r>
              <w:t xml:space="preserve">    Условия работы деталей машины, возникновение переменных напряжений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Усталостное разрушение, его причины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Предел выносливости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Местные напряжение и их влияние на предел выносливости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Эффективный коэффициент концентрации напряжений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Влияние на предел выносливость абсолютных размеров деталей шероховатости поверхности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Расчет на усталость при упрощенном плоском напряженном состоянии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2.11. Устойчивость сжатых стержней</w:t>
            </w: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1    </w:t>
            </w:r>
            <w:r>
              <w:t xml:space="preserve"> Критическая сила. Формула Эйлера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Критическое напряжение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Предельная гибкость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Рациональные формулы поперечных сечений сжатых стержней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1492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</w:rPr>
            </w:pPr>
            <w:r>
              <w:rPr>
                <w:b/>
              </w:rPr>
              <w:t>Раздел 3.</w:t>
            </w:r>
          </w:p>
          <w:p w:rsidR="006664B7" w:rsidRDefault="00A06869">
            <w:pPr>
              <w:rPr>
                <w:b/>
                <w:i/>
                <w:color w:val="000000"/>
              </w:rPr>
            </w:pPr>
            <w:r>
              <w:rPr>
                <w:b/>
              </w:rPr>
              <w:t>Детали машин</w:t>
            </w: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</w:rPr>
            </w:pP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3.1.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Основные положения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1</w:t>
            </w:r>
            <w:r>
              <w:t xml:space="preserve"> Цели и задачи раздела «Детали машин»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Прочность 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Общая и контактная прочность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4"/>
              <w:numPr>
                <w:ilvl w:val="0"/>
                <w:numId w:val="0"/>
              </w:numPr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Проектировочный и проверочный результаты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3.2.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 xml:space="preserve"> Общие сведения о передачах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1</w:t>
            </w:r>
            <w:r>
              <w:t xml:space="preserve">    Назначение передач по принципу действия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289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Основные кинематические и силовые соотношения в передачах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3.3. Фрикционные передачи</w:t>
            </w:r>
          </w:p>
          <w:p w:rsidR="006664B7" w:rsidRDefault="006664B7">
            <w:pPr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1</w:t>
            </w:r>
            <w:r>
              <w:t xml:space="preserve">    Принцип работы и классификация фрикционных передач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Понятие о расчете на прочность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3.4. Зубчатые передачи</w:t>
            </w:r>
          </w:p>
          <w:p w:rsidR="006664B7" w:rsidRDefault="006664B7">
            <w:pPr>
              <w:rPr>
                <w:b/>
              </w:rPr>
            </w:pP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hd w:val="clear" w:color="D9D9D9" w:themeColor="background1" w:themeShade="D9" w:fill="D9D9D9" w:themeFill="background1" w:themeFillShade="D9"/>
              <w:spacing w:after="0" w:line="240" w:lineRule="auto"/>
              <w:ind w:left="0"/>
              <w:rPr>
                <w:lang w:val="ru-RU" w:eastAsia="ru-RU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shd w:val="clear" w:color="D9D9D9" w:themeColor="background1" w:themeShade="D9" w:fill="D9D9D9" w:themeFill="background1" w:themeFillShade="D9"/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Практические занятия №31</w:t>
            </w:r>
          </w:p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Расчет прямозубых передач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34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3.5.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Передача винт-гайка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</w:t>
            </w:r>
            <w:r>
              <w:t xml:space="preserve">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34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4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lang w:eastAsia="ru-RU"/>
              </w:rPr>
              <w:t>Практические занятия</w:t>
            </w:r>
            <w:r>
              <w:rPr>
                <w:bCs/>
              </w:rPr>
              <w:t xml:space="preserve"> №32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  <w:p w:rsidR="006664B7" w:rsidRDefault="006664B7">
            <w:pPr>
              <w:jc w:val="center"/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</w:pPr>
            <w:r>
              <w:rPr>
                <w:bCs/>
                <w:lang w:val="ru-RU" w:eastAsia="ru-RU"/>
              </w:rPr>
              <w:t xml:space="preserve"> 1</w:t>
            </w:r>
            <w:r>
              <w:rPr>
                <w:lang w:val="ru-RU" w:eastAsia="ru-RU"/>
              </w:rPr>
              <w:t xml:space="preserve">    Устройство и особенности работы винтовой передачи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  <w:rPr>
                <w:bCs/>
              </w:rPr>
            </w:pPr>
            <w:r>
              <w:rPr>
                <w:lang w:val="ru-RU" w:eastAsia="ru-RU"/>
              </w:rPr>
              <w:t>Проектировочный и проверочный расчеты передачи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1"/>
              <w:ind w:firstLine="0"/>
              <w:jc w:val="center"/>
              <w:rPr>
                <w:b/>
              </w:rPr>
            </w:pPr>
            <w:r>
              <w:rPr>
                <w:b/>
                <w:lang w:val="ru-RU" w:eastAsia="ru-RU"/>
              </w:rPr>
              <w:t>Тема 3.6.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Червячная передача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ind w:firstLine="0"/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shd w:val="clear" w:color="D9D9D9" w:themeColor="background1" w:themeShade="D9" w:fill="D9D9D9" w:themeFill="background1" w:themeFillShade="D9"/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ind w:firstLine="0"/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lang w:eastAsia="ru-RU"/>
              </w:rPr>
              <w:t>Практические занятия</w:t>
            </w:r>
            <w:r>
              <w:rPr>
                <w:bCs/>
              </w:rPr>
              <w:t xml:space="preserve"> №33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</w:pPr>
            <w:r>
              <w:rPr>
                <w:lang w:val="ru-RU" w:eastAsia="ru-RU"/>
              </w:rPr>
              <w:t>1    Общие сведения о червячных передачах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2</w:t>
            </w:r>
          </w:p>
        </w:tc>
        <w:tc>
          <w:tcPr>
            <w:tcW w:w="75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</w:pPr>
            <w:r>
              <w:rPr>
                <w:lang w:val="ru-RU" w:eastAsia="ru-RU"/>
              </w:rPr>
              <w:t>Основные геометрические соотношения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8"/>
              <w:spacing w:after="0" w:line="240" w:lineRule="auto"/>
            </w:pPr>
            <w:r>
              <w:rPr>
                <w:lang w:val="ru-RU" w:eastAsia="ru-RU"/>
              </w:rPr>
              <w:t>Допускаемые напряжения материалов червячной пары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rPr>
                <w:b/>
                <w:sz w:val="28"/>
                <w:szCs w:val="28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5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Повторить расчеты червячных передач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Тема 3.7.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 xml:space="preserve"> Общие сведения о редукторах</w:t>
            </w:r>
          </w:p>
          <w:p w:rsidR="006664B7" w:rsidRDefault="006664B7">
            <w:pPr>
              <w:jc w:val="center"/>
              <w:rPr>
                <w:b/>
              </w:rPr>
            </w:pPr>
          </w:p>
          <w:p w:rsidR="006664B7" w:rsidRDefault="006664B7">
            <w:pPr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hd w:val="clear" w:color="D9D9D9" w:themeColor="background1" w:themeShade="D9" w:fill="D9D9D9" w:themeFill="background1" w:themeFillShade="D9"/>
              <w:spacing w:after="0" w:line="240" w:lineRule="auto"/>
              <w:ind w:left="0"/>
              <w:rPr>
                <w:lang w:val="ru-RU" w:eastAsia="ru-RU"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3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Лабораторно-практические занятия №34</w:t>
            </w:r>
          </w:p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 xml:space="preserve">Определение характеристик редукторов взаимодействия от внешней нагрузки </w:t>
            </w:r>
          </w:p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Лабораторно-практические занятия №35</w:t>
            </w:r>
          </w:p>
          <w:p w:rsidR="006664B7" w:rsidRDefault="00A06869">
            <w:pPr>
              <w:pStyle w:val="27"/>
              <w:spacing w:after="0" w:line="240" w:lineRule="auto"/>
              <w:ind w:left="0"/>
            </w:pPr>
            <w:r>
              <w:rPr>
                <w:lang w:val="ru-RU" w:eastAsia="ru-RU"/>
              </w:rPr>
              <w:t>Применение редукторов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pStyle w:val="1"/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  <w:lang w:val="ru-RU" w:eastAsia="ru-RU"/>
              </w:rPr>
              <w:t>Тема 3.8.</w:t>
            </w:r>
          </w:p>
          <w:p w:rsidR="006664B7" w:rsidRDefault="00A06869">
            <w:pPr>
              <w:pStyle w:val="1"/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  <w:lang w:val="ru-RU" w:eastAsia="ru-RU"/>
              </w:rPr>
              <w:t>Ременные передачи</w:t>
            </w:r>
          </w:p>
          <w:p w:rsidR="006664B7" w:rsidRDefault="00A06869">
            <w:pPr>
              <w:pStyle w:val="1"/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  <w:lang w:val="ru-RU" w:eastAsia="ru-RU"/>
              </w:rPr>
              <w:t>Ценные передачи</w:t>
            </w: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ind w:firstLine="0"/>
              <w:rPr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rPr>
                <w:bCs/>
              </w:rPr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1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ind w:firstLine="0"/>
              <w:rPr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lang w:eastAsia="ru-RU"/>
              </w:rPr>
              <w:t>Практические занятия</w:t>
            </w:r>
            <w:r>
              <w:rPr>
                <w:bCs/>
              </w:rPr>
              <w:t xml:space="preserve"> №36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rPr>
                <w:bCs/>
              </w:rPr>
              <w:t xml:space="preserve"> 1   </w:t>
            </w:r>
            <w:r>
              <w:t xml:space="preserve"> Общие сведения о ременных передачах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numPr>
                <w:ilvl w:val="0"/>
                <w:numId w:val="0"/>
              </w:numPr>
              <w:jc w:val="center"/>
              <w:rPr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Геометрическое соотношение в передачах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numPr>
                <w:ilvl w:val="0"/>
                <w:numId w:val="0"/>
              </w:numPr>
              <w:jc w:val="center"/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 ременных передач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numPr>
                <w:ilvl w:val="0"/>
                <w:numId w:val="0"/>
              </w:numPr>
              <w:jc w:val="center"/>
              <w:rPr>
                <w:b/>
                <w:color w:val="000000"/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4</w:t>
            </w:r>
            <w:r>
              <w:t xml:space="preserve">    Общие сведения ценных передач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pStyle w:val="1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Проверочный и проектировочный расчеты передачи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rPr>
                <w:b/>
              </w:rPr>
              <w:t>Тема 3.9.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 xml:space="preserve"> Валы и оси.</w:t>
            </w: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№37</w:t>
            </w:r>
          </w:p>
          <w:p w:rsidR="006664B7" w:rsidRDefault="00A06869">
            <w:r>
              <w:t>Составлять расчетные схемы валов и осей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rPr>
                <w:b/>
              </w:rPr>
              <w:t>Тема 3.10. Подшипники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Муфты</w:t>
            </w:r>
          </w:p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Соединение деталей машин.</w:t>
            </w:r>
          </w:p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</w:pP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 xml:space="preserve">ОК 01. ОК 04. ОК 09.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1.2, ПК 1.4, ПК 1.5, </w:t>
            </w:r>
          </w:p>
          <w:p w:rsidR="006664B7" w:rsidRDefault="00A0686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ПК 2.2, </w:t>
            </w:r>
            <w:r>
              <w:t>ПК 3.1,</w:t>
            </w:r>
          </w:p>
          <w:p w:rsidR="006664B7" w:rsidRDefault="00A06869">
            <w:r>
              <w:t>ПК 4.1</w:t>
            </w:r>
          </w:p>
          <w:p w:rsidR="006664B7" w:rsidRDefault="006664B7"/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</w:tc>
      </w:tr>
      <w:tr w:rsidR="006664B7">
        <w:trPr>
          <w:trHeight w:val="322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</w:pPr>
            <w:r>
              <w:rPr>
                <w:b/>
                <w:bCs/>
                <w:lang w:eastAsia="ru-RU"/>
              </w:rPr>
              <w:t>В том числе практических и лаборат</w:t>
            </w:r>
            <w:r>
              <w:rPr>
                <w:b/>
                <w:bCs/>
                <w:shd w:val="clear" w:color="D9D9D9" w:themeColor="background1" w:themeShade="D9" w:fill="D9D9D9" w:themeFill="background1" w:themeFillShade="D9"/>
                <w:lang w:eastAsia="ru-RU"/>
              </w:rPr>
              <w:t>о</w:t>
            </w:r>
            <w:r>
              <w:rPr>
                <w:b/>
                <w:bCs/>
                <w:lang w:eastAsia="ru-RU"/>
              </w:rPr>
              <w:t>рных занятий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hd w:val="clear" w:color="D9D9D9" w:themeColor="background1" w:themeShade="D9" w:fill="D9D9D9" w:themeFill="background1" w:themeFillShade="D9"/>
              <w:jc w:val="center"/>
            </w:pPr>
            <w:r>
              <w:t>5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№38</w:t>
            </w:r>
          </w:p>
          <w:p w:rsidR="006664B7" w:rsidRDefault="00A06869">
            <w:pPr>
              <w:rPr>
                <w:b/>
              </w:rPr>
            </w:pPr>
            <w:r>
              <w:t>Подбор подшипников качания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</w:pPr>
            <w:r>
              <w:t>2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rPr>
          <w:trHeight w:val="276"/>
        </w:trPr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rPr>
                <w:bCs/>
              </w:rPr>
              <w:t xml:space="preserve"> 5</w:t>
            </w:r>
            <w:r>
              <w:t xml:space="preserve">   Муфты, их назначение и классификация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  <w:p w:rsidR="006664B7" w:rsidRDefault="00A06869">
            <w:pPr>
              <w:jc w:val="center"/>
            </w:pPr>
            <w:r>
              <w:t>2</w:t>
            </w: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6664B7">
            <w:pPr>
              <w:jc w:val="center"/>
            </w:pPr>
          </w:p>
          <w:p w:rsidR="006664B7" w:rsidRDefault="00A06869">
            <w:pPr>
              <w:jc w:val="center"/>
            </w:pPr>
            <w:r>
              <w:t>1</w:t>
            </w: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Cs/>
              </w:rPr>
            </w:pPr>
            <w:r>
              <w:t>Подбор муфт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№39 Подбор муфт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7  Назначение соединений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8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Общие требования к разъемным и неразъемным соединениям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9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Расчет болта на прочность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10</w:t>
            </w:r>
          </w:p>
        </w:tc>
        <w:tc>
          <w:tcPr>
            <w:tcW w:w="7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Типы шпонок их сравнительная характеристика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r>
              <w:t>Практические занятия №40Проверочный расчет на прочность шпоночного соединения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/>
        </w:tc>
      </w:tr>
      <w:tr w:rsidR="006664B7">
        <w:tc>
          <w:tcPr>
            <w:tcW w:w="10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Итоговая аттестация в форме комплексного экзамена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</w:rPr>
            </w:pPr>
          </w:p>
        </w:tc>
      </w:tr>
      <w:tr w:rsidR="006664B7">
        <w:tc>
          <w:tcPr>
            <w:tcW w:w="1017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righ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6664B7">
            <w:pPr>
              <w:jc w:val="center"/>
              <w:rPr>
                <w:b/>
              </w:rPr>
            </w:pPr>
          </w:p>
        </w:tc>
      </w:tr>
    </w:tbl>
    <w:p w:rsidR="006664B7" w:rsidRDefault="006664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664B7" w:rsidRDefault="006664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  <w:sectPr w:rsidR="006664B7">
          <w:footerReference w:type="default" r:id="rId16"/>
          <w:pgSz w:w="16838" w:h="11906" w:orient="landscape"/>
          <w:pgMar w:top="851" w:right="1134" w:bottom="623" w:left="992" w:header="0" w:footer="567" w:gutter="0"/>
          <w:cols w:space="1701"/>
          <w:docGrid w:linePitch="360"/>
        </w:sectPr>
      </w:pPr>
    </w:p>
    <w:p w:rsidR="006664B7" w:rsidRDefault="006664B7">
      <w:pPr>
        <w:pStyle w:val="1"/>
        <w:numPr>
          <w:ilvl w:val="0"/>
          <w:numId w:val="0"/>
        </w:numPr>
        <w:ind w:left="709"/>
        <w:jc w:val="both"/>
        <w:rPr>
          <w:b/>
          <w:bCs/>
          <w:lang w:val="ru-RU"/>
        </w:rPr>
      </w:pPr>
    </w:p>
    <w:p w:rsidR="006664B7" w:rsidRDefault="00A06869">
      <w:pPr>
        <w:pStyle w:val="13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>ДИСЦИПЛИНЫ</w:t>
      </w:r>
    </w:p>
    <w:p w:rsidR="006664B7" w:rsidRDefault="00A06869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6664B7" w:rsidRDefault="00A06869">
      <w:pPr>
        <w:ind w:firstLine="709"/>
        <w:jc w:val="both"/>
      </w:pPr>
      <w: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6664B7" w:rsidRDefault="00A06869">
      <w:pPr>
        <w:jc w:val="both"/>
      </w:pPr>
      <w:r>
        <w:tab/>
        <w:t xml:space="preserve">Кабинет «Техническая механика», оснащенный </w:t>
      </w:r>
      <w:r>
        <w:rPr>
          <w:bCs/>
          <w:iCs/>
        </w:rPr>
        <w:t>в соответствии с приложением 3 ОПОП-П</w:t>
      </w:r>
      <w:r>
        <w:t xml:space="preserve"> оборудованием и техническими средствами обучения: индивидуальные рабоч</w:t>
      </w:r>
      <w:r>
        <w:t>ие места для обучающихся, рабочее место преподавателя, классная доска, интерактивная доска, оргтехника, персональный компьютер с лицензионным программным обеспечением.</w:t>
      </w: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A06869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6664B7" w:rsidRDefault="00A06869">
      <w:pPr>
        <w:pStyle w:val="a3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3.2.1. Основные печатные и/или электронные </w:t>
      </w:r>
      <w:r>
        <w:rPr>
          <w:rFonts w:ascii="Times New Roman" w:hAnsi="Times New Roman"/>
          <w:b/>
          <w:sz w:val="24"/>
          <w:szCs w:val="24"/>
        </w:rPr>
        <w:t>издания</w:t>
      </w:r>
    </w:p>
    <w:p w:rsidR="006664B7" w:rsidRDefault="006664B7">
      <w:pPr>
        <w:pStyle w:val="a3"/>
        <w:ind w:left="0" w:firstLine="709"/>
        <w:rPr>
          <w:rFonts w:ascii="Times New Roman" w:hAnsi="Times New Roman"/>
          <w:b/>
          <w:bCs/>
          <w:sz w:val="24"/>
          <w:szCs w:val="24"/>
        </w:rPr>
      </w:pP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1.Вереина Л.И. Техническая механика: учебное издание / Вереина Л.И., Краснов М.М. - Москва : Академия, 2024. - 352 c. (Специальности среднего профессионального образования). - URL: https://academia-library.ru - Текст : электронный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2. Гребенкин, В. З. Техническая механика : учебник и практикум для среднего профессионального образования / В. З. Гребенкин, Р. П. Заднепровский, В. А. Летягин ; под редакцией В. З. Гребенкина, Р. П. Заднепровского. — Москва : Издательство Юрайт, 2023. — 3</w:t>
      </w:r>
      <w:r>
        <w:rPr>
          <w:color w:val="000000"/>
        </w:rPr>
        <w:t>90 с. — (Профессиональное образование). — ISBN 978-5-534-10337-3. — Текст : электронный // Образовательная платформа Юрайт [сайт]. — URL: https://urait.ru/bcode/517738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3. Гудимова, Л. Н. Техническая механика / Л. Н. Гудимова, Ю. А. Епифанцев, Э. Я. Живаго,</w:t>
      </w:r>
      <w:r>
        <w:rPr>
          <w:color w:val="000000"/>
        </w:rPr>
        <w:t xml:space="preserve"> А. В. Макаров. — 2-е изд., стер. (полноцветная печать). — Санкт-Петербург : Лань, 2023. — 324 с. — ISBN 978-5-507-45644-4. — Текст : электронный // Лань : электронно-библиотечная система. — URL: https://e.lanbook.com/book/277055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4. Джамай, В. В. Техническ</w:t>
      </w:r>
      <w:r>
        <w:rPr>
          <w:color w:val="000000"/>
        </w:rPr>
        <w:t>ая механика : учебник для среднего профессионального образования / В. В. Джамай, Е. А. Самойлов, А. И. Станкевич, Т. Ю. Чуркина. — 2-е изд., испр. и доп. — Москва : Издательство Юрайт, 2023. — 360 с. — (Профессиональное образование). — ISBN 978-5-534-14636</w:t>
      </w:r>
      <w:r>
        <w:rPr>
          <w:color w:val="000000"/>
        </w:rPr>
        <w:t>-3. — Текст : электронный // Образовательная платформа Юрайт [сайт]. — URL: https://urait.ru/bcode/517739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Подшипники качения. Классификация, обозначение. Особенности работы и причины выхода из строя. Практическая работа Подбор подшипников по динамической г</w:t>
      </w:r>
      <w:r>
        <w:rPr>
          <w:color w:val="000000"/>
        </w:rPr>
        <w:t>рузоподъемности. Смазывание и уплотнение. Назначение и классификация муфт. Устройство и принцип действия основных типов муфт. Самостоятельная работа обучающегося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Промежуточная аттестация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Всего: 72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5. Завистовский, В. Э. Техническая механика : учебное пособ</w:t>
      </w:r>
      <w:r>
        <w:rPr>
          <w:color w:val="000000"/>
        </w:rPr>
        <w:t>ие / В.Э. Завистовский. — Москва : ИНФРА-М, 2021. — 376 с. — (Среднее профессиональное образование). - ISBN 978-5-16-015256-1. - Текст : электронный. - URL: https://znanium.com/catalog/product/1190673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6. Зиомковский, В. М. Техническая механика : учебное по</w:t>
      </w:r>
      <w:r>
        <w:rPr>
          <w:color w:val="000000"/>
        </w:rPr>
        <w:t>собие для среднего профессионального образования / В. М. Зиомковский, И. В. Троицкий ; под научной редакцией В. И. Вешкурцева. — Москва : Издательство Юрайт, 2023. — 288 с. — (Профессиональное образование). — ISBN 978-5-534-10334-2. — Текст : электронный /</w:t>
      </w:r>
      <w:r>
        <w:rPr>
          <w:color w:val="000000"/>
        </w:rPr>
        <w:t>/ Образовательная платформа Юрайт [сайт]. — URL: https://urait.ru/bcode/517741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lastRenderedPageBreak/>
        <w:t xml:space="preserve">7. Калентьев В.А. Техническая механика: учебное пособие для СПО. – Саратов: Профобразование, 2020. — 110 c. — ISBN 978-5-4488-0904-0. — Текст: электронный // Электронный ресурс </w:t>
      </w:r>
      <w:r>
        <w:rPr>
          <w:color w:val="000000"/>
        </w:rPr>
        <w:t>цифровой образовательной среды СПО PROFобразование: [сайт]. — URL: https://profspo.ru/books/98670</w:t>
      </w:r>
    </w:p>
    <w:p w:rsidR="006664B7" w:rsidRDefault="00A068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</w:rPr>
        <w:t>8.Олофинская, В. П. Техническая механика. Сборник тестовых заданий : учебное пособие / В.П. Олофинская. — 2-е изд., испр. и доп. — Москва : ИНФРА-М, 2023. — 1</w:t>
      </w:r>
      <w:r>
        <w:rPr>
          <w:color w:val="000000"/>
        </w:rPr>
        <w:t>32 с. — (Среднее профессиональное образование). - ISBN 978-5-16-016753-4. - Текст : электронный. - URL: https://znanium.ru/catalog/product/1896828</w:t>
      </w: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6664B7">
      <w:pPr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ind w:firstLine="709"/>
        <w:jc w:val="both"/>
        <w:rPr>
          <w:b/>
          <w:bCs/>
        </w:rPr>
      </w:pP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6664B7">
      <w:pPr>
        <w:jc w:val="both"/>
      </w:pPr>
    </w:p>
    <w:p w:rsidR="006664B7" w:rsidRDefault="00A06869">
      <w:pPr>
        <w:pStyle w:val="13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bookmarkEnd w:id="1"/>
      <w:r>
        <w:rPr>
          <w:rFonts w:ascii="Times New Roman" w:hAnsi="Times New Roman"/>
        </w:rPr>
        <w:t>ДИСЦИПЛИНЫ</w:t>
      </w:r>
    </w:p>
    <w:p w:rsidR="006664B7" w:rsidRDefault="006664B7"/>
    <w:p w:rsidR="006664B7" w:rsidRDefault="006664B7">
      <w:pPr>
        <w:jc w:val="center"/>
      </w:pPr>
    </w:p>
    <w:tbl>
      <w:tblPr>
        <w:tblW w:w="97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3685"/>
        <w:gridCol w:w="2233"/>
      </w:tblGrid>
      <w:tr w:rsidR="006664B7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6664B7">
        <w:trPr>
          <w:trHeight w:val="1255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lastRenderedPageBreak/>
              <w:t>Знает: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а</w:t>
            </w:r>
            <w:r>
              <w:rPr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методы работы в профессиональной и смежных сферах;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структуру плана для ре</w:t>
            </w:r>
            <w:r>
              <w:rPr>
                <w:bCs/>
                <w:sz w:val="22"/>
                <w:szCs w:val="22"/>
                <w:lang w:eastAsia="ru-RU"/>
              </w:rPr>
              <w:t>шения задач;</w:t>
            </w:r>
          </w:p>
          <w:p w:rsidR="006664B7" w:rsidRDefault="00A06869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порядок оценки результатов решения задач профессиональной деятельности.</w:t>
            </w:r>
          </w:p>
          <w:p w:rsidR="006664B7" w:rsidRDefault="00A06869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правила построения простых и сложных предложений на пр</w:t>
            </w:r>
            <w:r>
              <w:rPr>
                <w:iCs/>
                <w:sz w:val="22"/>
                <w:szCs w:val="22"/>
              </w:rPr>
              <w:t>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</w:t>
            </w:r>
            <w:r>
              <w:rPr>
                <w:iCs/>
                <w:sz w:val="22"/>
                <w:szCs w:val="22"/>
              </w:rPr>
              <w:t>ссиональной направленности</w:t>
            </w:r>
          </w:p>
          <w:p w:rsidR="006664B7" w:rsidRDefault="006664B7">
            <w:pPr>
              <w:rPr>
                <w:color w:val="000000"/>
                <w:sz w:val="22"/>
                <w:szCs w:val="22"/>
              </w:rPr>
            </w:pPr>
          </w:p>
          <w:p w:rsidR="006664B7" w:rsidRDefault="00A06869">
            <w:pPr>
              <w:widowControl w:val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виды и методы получения заготовок, порядок расчёта припусков на механическую обработку;</w:t>
            </w: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классификация баз, назначение и правила формирования комплектов технологических баз</w:t>
            </w:r>
          </w:p>
          <w:p w:rsidR="006664B7" w:rsidRDefault="00A06869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инструменты и инструментальные системы;</w:t>
            </w:r>
          </w:p>
          <w:p w:rsidR="006664B7" w:rsidRDefault="00A06869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классификация, н</w:t>
            </w:r>
            <w:r>
              <w:rPr>
                <w:sz w:val="22"/>
                <w:szCs w:val="22"/>
                <w:lang w:eastAsia="ru-RU"/>
              </w:rPr>
              <w:t>азначение и область применения режущих инструментов;</w:t>
            </w:r>
          </w:p>
          <w:p w:rsidR="006664B7" w:rsidRDefault="00A06869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классификация, назначение, область применения металлорежущего и аддитивного оборудования</w:t>
            </w: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методики расчета межпереходных и межоперационных размеров, припусков и допусков, способы формообразования при обра</w:t>
            </w:r>
            <w:r>
              <w:rPr>
                <w:sz w:val="22"/>
                <w:szCs w:val="22"/>
                <w:lang w:eastAsia="ru-RU"/>
              </w:rPr>
              <w:t xml:space="preserve">ботке </w:t>
            </w:r>
            <w:r>
              <w:rPr>
                <w:sz w:val="22"/>
                <w:szCs w:val="22"/>
                <w:lang w:eastAsia="ru-RU"/>
              </w:rPr>
              <w:lastRenderedPageBreak/>
              <w:t>деталей резанием и с применением аддитивных методов, методика расчета режимов резания и норм времени на операции металлорежущей обработки;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виды современных CAD/CAM систем и основы работы в них, применение CAD/CAM систем в разработке управляющих прогр</w:t>
            </w:r>
            <w:r>
              <w:rPr>
                <w:sz w:val="22"/>
                <w:szCs w:val="22"/>
                <w:lang w:eastAsia="ru-RU"/>
              </w:rPr>
              <w:t>амм для металлорежущих станков и аддитивных установок, порядок и правила написания управляющих программ в CAD/CAM системах;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служебное назначение сборочных единиц и технические требования к ним, порядок проведения анализа технических условий на изделия, вид</w:t>
            </w:r>
            <w:r>
              <w:rPr>
                <w:sz w:val="22"/>
                <w:szCs w:val="22"/>
                <w:lang w:eastAsia="ru-RU"/>
              </w:rPr>
              <w:t>ы и правила применения конструкторской и технологической документации при разработке технологического процесса сборки изделий;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причины отклонений формообразования в технической документации на эксплуатацию металлорежущего и аддитивного оборудования, виды к</w:t>
            </w:r>
            <w:r>
              <w:rPr>
                <w:sz w:val="22"/>
                <w:szCs w:val="22"/>
                <w:lang w:eastAsia="ru-RU"/>
              </w:rPr>
              <w:t>онтроля работы металлорежущего и аддитивного оборудования;</w:t>
            </w:r>
          </w:p>
          <w:p w:rsidR="006664B7" w:rsidRDefault="006664B7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lastRenderedPageBreak/>
              <w:t>-Показывает знания а</w:t>
            </w:r>
            <w:r>
              <w:rPr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-демонстрирует знания основных источников информации и ресурсов для решения задач и</w:t>
            </w:r>
            <w:r>
              <w:rPr>
                <w:bCs/>
                <w:sz w:val="22"/>
                <w:szCs w:val="22"/>
                <w:lang w:eastAsia="ru-RU"/>
              </w:rPr>
              <w:t xml:space="preserve"> проблем в профессиональном и/или социальном контексте.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-показывает знания</w:t>
            </w:r>
            <w:r>
              <w:rPr>
                <w:bCs/>
                <w:sz w:val="22"/>
                <w:szCs w:val="22"/>
                <w:lang w:eastAsia="ru-RU"/>
              </w:rPr>
              <w:t xml:space="preserve"> методов работы в профессиональной и смежных сферах;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iCs/>
                <w:sz w:val="22"/>
                <w:szCs w:val="22"/>
                <w:lang w:eastAsia="ru-RU"/>
              </w:rPr>
              <w:t>-показывает знания</w:t>
            </w:r>
            <w:r>
              <w:rPr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</w:p>
          <w:p w:rsidR="006664B7" w:rsidRDefault="00A06869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iCs/>
                <w:sz w:val="22"/>
                <w:szCs w:val="22"/>
                <w:lang w:eastAsia="ru-RU"/>
              </w:rPr>
              <w:t>-показывает знания</w:t>
            </w:r>
            <w:r>
              <w:rPr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деятельности.</w:t>
            </w:r>
          </w:p>
          <w:p w:rsidR="006664B7" w:rsidRDefault="00A06869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6664B7" w:rsidRDefault="00A0686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правил построения простых и сл</w:t>
            </w:r>
            <w:r>
              <w:rPr>
                <w:iCs/>
                <w:sz w:val="22"/>
                <w:szCs w:val="22"/>
              </w:rPr>
              <w:t xml:space="preserve">ожных предложений на профессиональные темы;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основных общеупотребительных глаголов (бытовая и профессиональная лексика); 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</w:t>
            </w:r>
            <w:r>
              <w:rPr>
                <w:iCs/>
                <w:sz w:val="22"/>
                <w:szCs w:val="22"/>
              </w:rPr>
              <w:t>ятельности; особенности произношения; правила чтения текстов профессиональной направленности</w:t>
            </w:r>
          </w:p>
          <w:p w:rsidR="006664B7" w:rsidRDefault="006664B7">
            <w:pPr>
              <w:rPr>
                <w:color w:val="000000"/>
                <w:sz w:val="22"/>
                <w:szCs w:val="22"/>
              </w:rPr>
            </w:pPr>
          </w:p>
          <w:p w:rsidR="006664B7" w:rsidRDefault="00A06869">
            <w:pPr>
              <w:widowControl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-демонстрирует знания</w:t>
            </w:r>
            <w:r>
              <w:rPr>
                <w:sz w:val="22"/>
                <w:szCs w:val="22"/>
                <w:lang w:eastAsia="ru-RU"/>
              </w:rPr>
              <w:t xml:space="preserve"> видов и методов получения заготовок, порядок расчёта припусков на механическую обработку;</w:t>
            </w: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-демонстрирует знания</w:t>
            </w:r>
            <w:r>
              <w:rPr>
                <w:sz w:val="22"/>
                <w:szCs w:val="22"/>
                <w:lang w:eastAsia="ru-RU"/>
              </w:rPr>
              <w:t xml:space="preserve"> классификации баз, назначени</w:t>
            </w:r>
            <w:r>
              <w:rPr>
                <w:sz w:val="22"/>
                <w:szCs w:val="22"/>
                <w:lang w:eastAsia="ru-RU"/>
              </w:rPr>
              <w:t>е и правила формирования комплектов технологических баз</w:t>
            </w:r>
          </w:p>
          <w:p w:rsidR="006664B7" w:rsidRDefault="00A06869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инструменты и инструментальные системы;</w:t>
            </w:r>
          </w:p>
          <w:p w:rsidR="006664B7" w:rsidRDefault="00A06869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-демонстрирует знания</w:t>
            </w:r>
            <w:r>
              <w:rPr>
                <w:sz w:val="22"/>
                <w:szCs w:val="22"/>
                <w:lang w:eastAsia="ru-RU"/>
              </w:rPr>
              <w:t xml:space="preserve"> по классификации, назначении и </w:t>
            </w:r>
            <w:r>
              <w:rPr>
                <w:sz w:val="22"/>
                <w:szCs w:val="22"/>
                <w:lang w:eastAsia="ru-RU"/>
              </w:rPr>
              <w:lastRenderedPageBreak/>
              <w:t>области применения режущих инструментов;</w:t>
            </w:r>
          </w:p>
          <w:p w:rsidR="006664B7" w:rsidRDefault="00A06869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-демонстрирует знания</w:t>
            </w:r>
            <w:r>
              <w:rPr>
                <w:sz w:val="22"/>
                <w:szCs w:val="22"/>
                <w:lang w:eastAsia="ru-RU"/>
              </w:rPr>
              <w:t xml:space="preserve"> по классификации, назначении, области примен</w:t>
            </w:r>
            <w:r>
              <w:rPr>
                <w:sz w:val="22"/>
                <w:szCs w:val="22"/>
                <w:lang w:eastAsia="ru-RU"/>
              </w:rPr>
              <w:t>ения металлорежущего и аддитивного оборудования</w:t>
            </w: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-демонстрирует знания</w:t>
            </w:r>
            <w:r>
              <w:rPr>
                <w:sz w:val="22"/>
                <w:szCs w:val="22"/>
                <w:lang w:eastAsia="ru-RU"/>
              </w:rPr>
              <w:t xml:space="preserve"> методики расчета межпереходных и межоперационных размеров, припусков и допусков, способы формообразования при обработке деталей резанием и с применением аддитивных методов, методика расч</w:t>
            </w:r>
            <w:r>
              <w:rPr>
                <w:sz w:val="22"/>
                <w:szCs w:val="22"/>
                <w:lang w:eastAsia="ru-RU"/>
              </w:rPr>
              <w:t>ета режимов резания и норм времени на операции металлорежущей обработки;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-демонстрирует знания</w:t>
            </w:r>
            <w:r>
              <w:rPr>
                <w:sz w:val="22"/>
                <w:szCs w:val="22"/>
                <w:lang w:eastAsia="ru-RU"/>
              </w:rPr>
              <w:t xml:space="preserve"> по видам современных CAD/CAM систем и основы работы в них, применение CAD/CAM систем в разработке управляющих программ для металлорежущих станков и аддитивных ус</w:t>
            </w:r>
            <w:r>
              <w:rPr>
                <w:sz w:val="22"/>
                <w:szCs w:val="22"/>
                <w:lang w:eastAsia="ru-RU"/>
              </w:rPr>
              <w:t>тановок, порядок и правила написания управляющих программ в CAD/CAM системах;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</w:t>
            </w:r>
            <w:r>
              <w:rPr>
                <w:sz w:val="22"/>
                <w:szCs w:val="22"/>
                <w:lang w:eastAsia="ru-RU"/>
              </w:rPr>
              <w:t>логической документации при разработке технологического процесса сборки изделий;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</w:t>
            </w:r>
            <w:r>
              <w:rPr>
                <w:sz w:val="22"/>
                <w:szCs w:val="22"/>
                <w:lang w:eastAsia="ru-RU"/>
              </w:rPr>
              <w:t>борудования;</w:t>
            </w:r>
          </w:p>
          <w:p w:rsidR="006664B7" w:rsidRDefault="006664B7"/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pacing w:line="276" w:lineRule="auto"/>
              <w:contextualSpacing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6664B7" w:rsidRDefault="00A06869">
            <w:pPr>
              <w:spacing w:line="276" w:lineRule="auto"/>
              <w:contextualSpacing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6664B7" w:rsidRDefault="00A06869">
            <w:pPr>
              <w:spacing w:line="276" w:lineRule="auto"/>
              <w:contextualSpacing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6664B7" w:rsidRDefault="00A06869">
            <w:pPr>
              <w:spacing w:line="276" w:lineRule="auto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6664B7" w:rsidRDefault="00A06869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экзамена</w:t>
            </w:r>
          </w:p>
          <w:p w:rsidR="006664B7" w:rsidRDefault="006664B7">
            <w:pPr>
              <w:jc w:val="both"/>
              <w:rPr>
                <w:color w:val="000000"/>
              </w:rPr>
            </w:pPr>
          </w:p>
          <w:p w:rsidR="006664B7" w:rsidRDefault="006664B7">
            <w:pPr>
              <w:jc w:val="both"/>
              <w:rPr>
                <w:color w:val="000000"/>
              </w:rPr>
            </w:pPr>
          </w:p>
          <w:p w:rsidR="006664B7" w:rsidRDefault="006664B7">
            <w:pPr>
              <w:jc w:val="both"/>
              <w:rPr>
                <w:color w:val="000000"/>
              </w:rPr>
            </w:pPr>
          </w:p>
          <w:p w:rsidR="006664B7" w:rsidRDefault="006664B7">
            <w:pPr>
              <w:jc w:val="both"/>
              <w:rPr>
                <w:color w:val="000000"/>
              </w:rPr>
            </w:pPr>
          </w:p>
          <w:p w:rsidR="006664B7" w:rsidRDefault="006664B7">
            <w:pPr>
              <w:jc w:val="both"/>
              <w:rPr>
                <w:color w:val="000000"/>
              </w:rPr>
            </w:pPr>
          </w:p>
          <w:p w:rsidR="006664B7" w:rsidRDefault="006664B7">
            <w:pPr>
              <w:jc w:val="both"/>
              <w:rPr>
                <w:color w:val="000000"/>
              </w:rPr>
            </w:pPr>
          </w:p>
          <w:p w:rsidR="006664B7" w:rsidRDefault="006664B7">
            <w:pPr>
              <w:jc w:val="both"/>
              <w:rPr>
                <w:color w:val="000000"/>
              </w:rPr>
            </w:pPr>
          </w:p>
          <w:p w:rsidR="006664B7" w:rsidRDefault="006664B7">
            <w:pPr>
              <w:jc w:val="both"/>
              <w:rPr>
                <w:color w:val="000000"/>
              </w:rPr>
            </w:pPr>
          </w:p>
        </w:tc>
      </w:tr>
      <w:tr w:rsidR="006664B7">
        <w:trPr>
          <w:trHeight w:val="2268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Умеет:</w:t>
            </w:r>
          </w:p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определять этапы решения задачи; </w:t>
            </w:r>
          </w:p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составить план действия;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>определить необходимые ресурсы;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</w:t>
            </w:r>
          </w:p>
          <w:p w:rsidR="006664B7" w:rsidRDefault="006664B7">
            <w:pPr>
              <w:rPr>
                <w:sz w:val="22"/>
                <w:szCs w:val="22"/>
                <w:lang w:eastAsia="ru-RU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реализовать составленный план; </w:t>
            </w: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6664B7" w:rsidRDefault="006664B7">
            <w:pPr>
              <w:rPr>
                <w:b/>
                <w:bCs/>
                <w:sz w:val="22"/>
                <w:szCs w:val="22"/>
              </w:rPr>
            </w:pPr>
          </w:p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организовывать работу коллектива и команды; взаимодейство</w:t>
            </w:r>
            <w:r>
              <w:rPr>
                <w:bCs/>
                <w:sz w:val="22"/>
                <w:szCs w:val="22"/>
                <w:lang w:eastAsia="ru-RU"/>
              </w:rPr>
              <w:t>вать с коллегами, руководством, клиентами в ходе профессиональной деятельности.</w:t>
            </w:r>
          </w:p>
          <w:p w:rsidR="006664B7" w:rsidRDefault="006664B7">
            <w:pPr>
              <w:rPr>
                <w:b/>
                <w:bCs/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6664B7" w:rsidRDefault="006664B7">
            <w:pPr>
              <w:rPr>
                <w:color w:val="000000"/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участвовать в диалогах на знакомые общие и профессиональные темы;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строить простые высказывания о себе и о своей профессиональной деятельности; кратко обосновывать и объяснять свои действия (текущие и планируемые);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писать простые связные сообщения на зн</w:t>
            </w:r>
            <w:r>
              <w:rPr>
                <w:iCs/>
                <w:sz w:val="22"/>
                <w:szCs w:val="22"/>
              </w:rPr>
              <w:t>акомые или интересующие профессиональные темы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определять виды и способы получения заготовок, оформлять чертежи заготовок для изготовления деталей, определять тип производства;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выбирать технологическое оборудование и технологическую оснастку: приспособлен</w:t>
            </w:r>
            <w:r>
              <w:rPr>
                <w:sz w:val="22"/>
                <w:szCs w:val="22"/>
                <w:lang w:eastAsia="ru-RU"/>
              </w:rPr>
              <w:t>ия, режущий, мерительный и вспомогательный инструмент;</w:t>
            </w: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выполнять расчеты параметров механической обработки изготовления деталей машин, в т.ч. с применением систем автоматизированного проектирования;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выполнять расчеты режимов резания с помощью CAD/CAM систем, разрабатывать управляющие программы в CAD/CAM системах для металлорежущих станков и аддитивных установок, переносить управляющие программы на металлорежущие станки с числовым программным управлени</w:t>
            </w:r>
            <w:r>
              <w:rPr>
                <w:sz w:val="22"/>
                <w:szCs w:val="22"/>
                <w:lang w:eastAsia="ru-RU"/>
              </w:rPr>
              <w:t>ем, переносить модели деталей из CAD/CAM систем в аддитивном производстве;</w:t>
            </w:r>
          </w:p>
          <w:p w:rsidR="006664B7" w:rsidRDefault="006664B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</w:t>
            </w:r>
            <w:r>
              <w:rPr>
                <w:sz w:val="22"/>
                <w:szCs w:val="22"/>
                <w:lang w:eastAsia="ru-RU"/>
              </w:rPr>
              <w:t>нной сборке, применять конструкторскую и технологическую документацию 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</w:t>
            </w:r>
            <w:r>
              <w:rPr>
                <w:sz w:val="22"/>
                <w:szCs w:val="22"/>
                <w:lang w:eastAsia="ru-RU"/>
              </w:rPr>
              <w:t>итывать показатели эффективности использования основного и вспомогательного 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</w:t>
            </w:r>
            <w:r>
              <w:rPr>
                <w:sz w:val="22"/>
                <w:szCs w:val="22"/>
                <w:lang w:eastAsia="ru-RU"/>
              </w:rPr>
              <w:t>зводственные и технологические процессы механосборочного производства;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осуществлять оценку работоспособности и степени износа узлов и элементов металлорежущего оборудования, оценивать точность </w:t>
            </w:r>
            <w:r>
              <w:rPr>
                <w:sz w:val="22"/>
                <w:szCs w:val="22"/>
                <w:lang w:eastAsia="ru-RU"/>
              </w:rPr>
              <w:lastRenderedPageBreak/>
              <w:t>функционирования металлорежущего оборудования на технологически</w:t>
            </w:r>
            <w:r>
              <w:rPr>
                <w:sz w:val="22"/>
                <w:szCs w:val="22"/>
                <w:lang w:eastAsia="ru-RU"/>
              </w:rPr>
              <w:t>х позициях производственных участков, контрольно-измерительный инструмент и приспособления, применяемые для обеспечения точности функционирования металлорежущего и аддитивного оборудования;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lastRenderedPageBreak/>
              <w:t>распознает задачу и/или проблему в профессиональном и/или социальн</w:t>
            </w:r>
            <w:r>
              <w:rPr>
                <w:iCs/>
                <w:sz w:val="22"/>
                <w:szCs w:val="22"/>
                <w:lang w:eastAsia="ru-RU"/>
              </w:rPr>
              <w:t xml:space="preserve">ом контексте;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анализирует задачу и/или проблему и выделяет её составные части; </w:t>
            </w: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>определяет этапы решения задачи;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 выявляет и эффективно ищет информацию, необходимую для решения задачи и/или проблемы;</w:t>
            </w:r>
          </w:p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составляет план действия;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определяет необходимые ре</w:t>
            </w:r>
            <w:r>
              <w:rPr>
                <w:iCs/>
                <w:sz w:val="22"/>
                <w:szCs w:val="22"/>
                <w:lang w:eastAsia="ru-RU"/>
              </w:rPr>
              <w:t>сурсы;</w:t>
            </w:r>
          </w:p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реализует составленный план; </w:t>
            </w:r>
          </w:p>
          <w:p w:rsidR="006664B7" w:rsidRDefault="00A06869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6664B7" w:rsidRDefault="00A06869">
            <w:pPr>
              <w:rPr>
                <w:i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организует работу коллектива и команды;</w:t>
            </w:r>
          </w:p>
          <w:p w:rsidR="006664B7" w:rsidRDefault="006664B7">
            <w:pPr>
              <w:rPr>
                <w:b/>
                <w:bCs/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 взаимодейст</w:t>
            </w:r>
            <w:r>
              <w:rPr>
                <w:bCs/>
                <w:sz w:val="22"/>
                <w:szCs w:val="22"/>
                <w:lang w:eastAsia="ru-RU"/>
              </w:rPr>
              <w:t>вует с коллегами, руководством, клиентами в ходе профессиональной деятельности.</w:t>
            </w: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участвует в диалогах на знакомые общие и профессиональные темы; </w:t>
            </w:r>
          </w:p>
          <w:p w:rsidR="006664B7" w:rsidRDefault="006664B7">
            <w:pPr>
              <w:rPr>
                <w:color w:val="000000"/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строит простые высказывания о себе и о своей профессиональной деятельности; кратко обосновывает и объясняет свои действия (текущие и планируемые); 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пишет простые связные сообщения на знакомые или интересующие профессиональные темы</w:t>
            </w:r>
          </w:p>
          <w:p w:rsidR="006664B7" w:rsidRDefault="00A06869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определяет виды и способы получения заготовок, оформляет чертежи заготовок для изготовления деталей, определяет тип производства;</w:t>
            </w:r>
          </w:p>
          <w:p w:rsidR="006664B7" w:rsidRDefault="006664B7">
            <w:pPr>
              <w:rPr>
                <w:sz w:val="22"/>
                <w:szCs w:val="22"/>
              </w:rPr>
            </w:pP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выбирает технологическое оборудование и те</w:t>
            </w:r>
            <w:r>
              <w:rPr>
                <w:sz w:val="22"/>
                <w:szCs w:val="22"/>
                <w:lang w:eastAsia="ru-RU"/>
              </w:rPr>
              <w:t xml:space="preserve">хнологическую оснастку: приспособления, режущий, мерительный и </w:t>
            </w:r>
            <w:r>
              <w:rPr>
                <w:sz w:val="22"/>
                <w:szCs w:val="22"/>
                <w:lang w:eastAsia="ru-RU"/>
              </w:rPr>
              <w:lastRenderedPageBreak/>
              <w:t>вспомогательный инструмент;</w:t>
            </w:r>
          </w:p>
          <w:p w:rsidR="006664B7" w:rsidRDefault="00A06869">
            <w:pPr>
              <w:widowControl w:val="0"/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выполняет расчеты параметров механической обработки изготовления деталей машин, в т.ч. с применением систем автоматизированного проектирования;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выполняет расчеты реж</w:t>
            </w:r>
            <w:r>
              <w:rPr>
                <w:sz w:val="22"/>
                <w:szCs w:val="22"/>
                <w:lang w:eastAsia="ru-RU"/>
              </w:rPr>
              <w:t xml:space="preserve">имов резания с помощью CAD/CAM систем, разрабатывает управляющие программы в CAD/CAM системах для металлорежущих станков и аддитивных установок, переносит управляющие программы на металлорежущие станки с числовым программным управлением, переносить модели </w:t>
            </w:r>
            <w:r>
              <w:rPr>
                <w:sz w:val="22"/>
                <w:szCs w:val="22"/>
                <w:lang w:eastAsia="ru-RU"/>
              </w:rPr>
              <w:t>деталей из CAD/CAM систем в аддитивном производстве;</w:t>
            </w:r>
          </w:p>
          <w:p w:rsidR="006664B7" w:rsidRDefault="006664B7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анализирует технические условия на сборочные изделия, проверяет сборочные единицы на технологичность при ручной механизированной сборке, поточно-механизированной и автоматизированной сборке, применяет к</w:t>
            </w:r>
            <w:r>
              <w:rPr>
                <w:sz w:val="22"/>
                <w:szCs w:val="22"/>
                <w:lang w:eastAsia="ru-RU"/>
              </w:rPr>
              <w:t>онструкторскую и технологическую документацию по сборке изделий при разработке технологических процессов сборки, разрабатывает технологические процессы сборки изделий в соответствии с требованиями технологической документации, рассчитывает показатели эффек</w:t>
            </w:r>
            <w:r>
              <w:rPr>
                <w:sz w:val="22"/>
                <w:szCs w:val="22"/>
                <w:lang w:eastAsia="ru-RU"/>
              </w:rPr>
              <w:t xml:space="preserve">тивности использования основного и вспомогательного оборудования механосборочного производства, 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учитывает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</w:t>
            </w:r>
            <w:r>
              <w:rPr>
                <w:sz w:val="22"/>
                <w:szCs w:val="22"/>
                <w:lang w:eastAsia="ru-RU"/>
              </w:rPr>
              <w:t>ические процессы механосборочного производства;</w:t>
            </w:r>
          </w:p>
          <w:p w:rsidR="006664B7" w:rsidRDefault="00A0686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осуществляет оценку работоспособности и степени износа узлов и элементов металлорежущего оборудования, оценивать точность функционирования металлорежущего оборудования на </w:t>
            </w:r>
            <w:r>
              <w:rPr>
                <w:sz w:val="22"/>
                <w:szCs w:val="22"/>
                <w:lang w:eastAsia="ru-RU"/>
              </w:rPr>
              <w:lastRenderedPageBreak/>
              <w:t>технологических позициях производстве</w:t>
            </w:r>
            <w:r>
              <w:rPr>
                <w:sz w:val="22"/>
                <w:szCs w:val="22"/>
                <w:lang w:eastAsia="ru-RU"/>
              </w:rPr>
              <w:t>нных участков, контрольно-измерительный инструмент и приспособления, применяемые для обеспечения точности функционирования металлорежущего и аддитивного оборудования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4B7" w:rsidRDefault="00A06869">
            <w:pPr>
              <w:spacing w:line="276" w:lineRule="auto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6664B7" w:rsidRDefault="00A06869">
            <w:pPr>
              <w:spacing w:line="276" w:lineRule="auto"/>
              <w:contextualSpacing/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6664B7" w:rsidRDefault="00A06869">
            <w:pPr>
              <w:spacing w:line="276" w:lineRule="auto"/>
              <w:contextualSpacing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выполнение сам</w:t>
            </w:r>
            <w:r>
              <w:rPr>
                <w:i/>
                <w:sz w:val="22"/>
                <w:szCs w:val="22"/>
              </w:rPr>
              <w:t>остоятельной работы</w:t>
            </w:r>
          </w:p>
          <w:p w:rsidR="006664B7" w:rsidRDefault="00A06869">
            <w:pPr>
              <w:spacing w:line="276" w:lineRule="auto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6664B7" w:rsidRDefault="00A06869">
            <w:pPr>
              <w:spacing w:line="276" w:lineRule="auto"/>
              <w:contextualSpacing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экзамена</w:t>
            </w:r>
          </w:p>
          <w:p w:rsidR="006664B7" w:rsidRDefault="006664B7"/>
        </w:tc>
      </w:tr>
    </w:tbl>
    <w:p w:rsidR="006664B7" w:rsidRDefault="006664B7"/>
    <w:sectPr w:rsidR="006664B7">
      <w:footerReference w:type="default" r:id="rId17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869" w:rsidRDefault="00A06869">
      <w:r>
        <w:separator/>
      </w:r>
    </w:p>
  </w:endnote>
  <w:endnote w:type="continuationSeparator" w:id="0">
    <w:p w:rsidR="00A06869" w:rsidRDefault="00A0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B7" w:rsidRDefault="00A06869">
    <w:pPr>
      <w:pStyle w:val="ae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6664B7" w:rsidRDefault="00A06869">
                          <w:pPr>
                            <w:pStyle w:val="ae"/>
                            <w:rPr>
                              <w:rStyle w:val="afb"/>
                            </w:rPr>
                          </w:pPr>
                          <w:r>
                            <w:rPr>
                              <w:rStyle w:val="afb"/>
                            </w:rPr>
                            <w:fldChar w:fldCharType="begin"/>
                          </w:r>
                          <w:r>
                            <w:rPr>
                              <w:rStyle w:val="afb"/>
                            </w:rPr>
                            <w:instrText xml:space="preserve"> PAGE </w:instrText>
                          </w:r>
                          <w:r>
                            <w:rPr>
                              <w:rStyle w:val="afb"/>
                            </w:rPr>
                            <w:fldChar w:fldCharType="separate"/>
                          </w:r>
                          <w:r w:rsidR="00577C8F">
                            <w:rPr>
                              <w:rStyle w:val="afb"/>
                              <w:noProof/>
                            </w:rPr>
                            <w:t>2</w:t>
                          </w:r>
                          <w:r>
                            <w:rPr>
                              <w:rStyle w:val="afb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5.15pt;margin-top:.05pt;width:6.05pt;height:13.8pt;z-index: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l4vQEAAHIDAAAOAAAAZHJzL2Uyb0RvYy54bWysU9tu2zAMfR/QfxD03jjJ0LQw4hTbihQF&#10;dgO6foAsS7EASRQoNXb+fpQcZ8X2NjQPCkkdHfKQ9PZ+dJYdFUYDvuGrxZIz5SV0xh8a/vJrf33H&#10;WUzCd8KCVw0/qcjvd1cftkOo1Rp6sJ1CRiQ+1kNoeJ9SqKsqyl45ERcQlKdLDehEIhcPVYdiIHZn&#10;q/VyuakGwC4gSBUjRR+mS74r/FormX5oHVVituFUWyonlrPNZ7XbivqAIvRGnssQ/1GFE8ZT0gvV&#10;g0iCvaL5h8oZiRBBp4UEV4HWRqqigdSsln+pee5FUEULNSeGS5vi+9HK78efyExHs+PMC0cj2iP9&#10;rXJnhhBrAjwHgqTxM4wZdY7HHGyHb9DRE/GaoMgfNbrcBhLGCE0dP126rMbEJAVvN3cfbziTdLO6&#10;vVlvyhAqUc9vA8b0qMCxbDQcaYaFWxy/xkTZCTpDcqoI1nR7Y21x8NB+sciOgua9L7/prQ29mKJz&#10;ujhBC98bjiqLzuIm+Wlsx7PiFroTabZPnvqfd2k2cDba2RBe9kBbNhXu4RP1R5tSfKafmChzdmiw&#10;pYbzEubNeesX1J9PZfcbAAD//wMAUEsDBBQABgAIAAAAIQAkUnwi2AAAAAMBAAAPAAAAZHJzL2Rv&#10;d25yZXYueG1sTI9BT8MwDIXvSPyHyEjcWEqR6FaaTtsQXBHdpF2zxmuqNk7VZFv597gnOFnPz3rv&#10;c7GeXC+uOIbWk4LnRQICqfampUbBYf/xtAQRoiaje0+o4AcDrMv7u0Lnxt/oG69VbASHUMi1Ahvj&#10;kEsZaotOh4UfkNg7+9HpyHJspBn1jcNdL9MkeZVOt8QNVg+4s1h31cUpePlKs2P4rN53wxFX3TJs&#10;uzNZpR4fps0biIhT/DuGGZ/RoWSmk7+QCaJXwI/EeStmL+V5UpBmGciykP/Zy18AAAD//wMAUEsB&#10;Ai0AFAAGAAgAAAAhALaDOJL+AAAA4QEAABMAAAAAAAAAAAAAAAAAAAAAAFtDb250ZW50X1R5cGVz&#10;XS54bWxQSwECLQAUAAYACAAAACEAOP0h/9YAAACUAQAACwAAAAAAAAAAAAAAAAAvAQAAX3JlbHMv&#10;LnJlbHNQSwECLQAUAAYACAAAACEAcwcZeL0BAAByAwAADgAAAAAAAAAAAAAAAAAuAgAAZHJzL2Uy&#10;b0RvYy54bWxQSwECLQAUAAYACAAAACEAJFJ8ItgAAAADAQAADwAAAAAAAAAAAAAAAAAXBAAAZHJz&#10;L2Rvd25yZXYueG1sUEsFBgAAAAAEAAQA8wAAABwFAAAAAA==&#10;" o:allowincell="f" stroked="f">
              <v:fill opacity="0"/>
              <v:textbox inset="0,0,0,0">
                <w:txbxContent>
                  <w:p w:rsidR="006664B7" w:rsidRDefault="00A06869">
                    <w:pPr>
                      <w:pStyle w:val="ae"/>
                      <w:rPr>
                        <w:rStyle w:val="afb"/>
                      </w:rPr>
                    </w:pPr>
                    <w:r>
                      <w:rPr>
                        <w:rStyle w:val="afb"/>
                      </w:rPr>
                      <w:fldChar w:fldCharType="begin"/>
                    </w:r>
                    <w:r>
                      <w:rPr>
                        <w:rStyle w:val="afb"/>
                      </w:rPr>
                      <w:instrText xml:space="preserve"> PAGE </w:instrText>
                    </w:r>
                    <w:r>
                      <w:rPr>
                        <w:rStyle w:val="afb"/>
                      </w:rPr>
                      <w:fldChar w:fldCharType="separate"/>
                    </w:r>
                    <w:r w:rsidR="00577C8F">
                      <w:rPr>
                        <w:rStyle w:val="afb"/>
                        <w:noProof/>
                      </w:rPr>
                      <w:t>2</w:t>
                    </w:r>
                    <w:r>
                      <w:rPr>
                        <w:rStyle w:val="af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B7" w:rsidRDefault="006664B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B7" w:rsidRDefault="00A06869">
    <w:pPr>
      <w:pStyle w:val="ae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6664B7" w:rsidRDefault="00A06869">
                          <w:pPr>
                            <w:pStyle w:val="ae"/>
                          </w:pPr>
                          <w:r>
                            <w:rPr>
                              <w:rStyle w:val="afb"/>
                            </w:rPr>
                            <w:fldChar w:fldCharType="begin"/>
                          </w:r>
                          <w:r>
                            <w:rPr>
                              <w:rStyle w:val="afb"/>
                            </w:rPr>
                            <w:instrText xml:space="preserve"> PAGE </w:instrText>
                          </w:r>
                          <w:r>
                            <w:rPr>
                              <w:rStyle w:val="afb"/>
                            </w:rPr>
                            <w:fldChar w:fldCharType="separate"/>
                          </w:r>
                          <w:r w:rsidR="00577C8F">
                            <w:rPr>
                              <w:rStyle w:val="afb"/>
                              <w:noProof/>
                            </w:rPr>
                            <w:t>16</w:t>
                          </w:r>
                          <w:r>
                            <w:rPr>
                              <w:rStyle w:val="afb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-39.15pt;margin-top:.05pt;width:12.05pt;height:13.8pt;z-index:1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gOPwAEAAHoDAAAOAAAAZHJzL2Uyb0RvYy54bWysU9tu2zAMfR+wfxD0vthxkW4w4hTbigwD&#10;dinQ7QNkWYoFSKJAqbHz96PkOiu2t2F5UEiKOuQ5pPd3s7PsrDAa8B3fbmrOlJcwGH/q+M8fxzfv&#10;OItJ+EFY8KrjFxX53eH1q/0UWtXACHZQyAjEx3YKHR9TCm1VRTkqJ+IGgvJ0qQGdSOTiqRpQTITu&#10;bNXU9W01AQ4BQaoYKXq/XPJDwddayfRd66gSsx2n3lI5sZx9PqvDXrQnFGE08rkN8Q9dOGE8Fb1C&#10;3Ysk2BOav6CckQgRdNpIcBVobaQqHIjNtv6DzeMogipcSJwYrjLF/wcrv50fkJmh4w1nXjga0RHp&#10;r8nKTCG2lPAYKCXNH2CmCa/xmIP99BUGeiKeEhT6s0aXZSBijLJJ8ctVZTUnJjPE7qa+2XEm6Wr7&#10;dtfclilUol0fB4zpkwLHstFxpCEWcHH+EhO1RalrSq4VwZrhaKwtDp76jxbZWdDAj+W3vLVhFEt0&#10;LReX1IL3AqPKrDO7hX+a+7noc2Xew3Ah7vazpznknVoNXI1+NYSXI9C2Lf17eE86aVM45CoLEjWQ&#10;HRpwaeV5GfMGvfRL1u9P5vALAAD//wMAUEsDBBQABgAIAAAAIQAGN8iC2AAAAAMBAAAPAAAAZHJz&#10;L2Rvd25yZXYueG1sTI9BT8MwDIXvSPsPkZG4sZQy0a1rOo0huCIK0q5Z4zVVG6dqsq38+3knOD3Z&#10;z3r+XrGZXC/OOIbWk4KneQICqfampUbBz/f74xJEiJqM7j2hgl8MsClnd4XOjb/QF56r2AgOoZBr&#10;BTbGIZcy1BadDnM/ILF39KPTkcexkWbUFw53vUyT5EU63RJ/sHrAncW6q05OwfNnmu3DR/W2G/a4&#10;6pbhtTuSVerhftquQUSc4t8x3PAZHUpmOvgTmSB6BVwk3raCvXTBemDNMpBlIf+zl1cAAAD//wMA&#10;UEsBAi0AFAAGAAgAAAAhALaDOJL+AAAA4QEAABMAAAAAAAAAAAAAAAAAAAAAAFtDb250ZW50X1R5&#10;cGVzXS54bWxQSwECLQAUAAYACAAAACEAOP0h/9YAAACUAQAACwAAAAAAAAAAAAAAAAAvAQAAX3Jl&#10;bHMvLnJlbHNQSwECLQAUAAYACAAAACEAbA4Dj8ABAAB6AwAADgAAAAAAAAAAAAAAAAAuAgAAZHJz&#10;L2Uyb0RvYy54bWxQSwECLQAUAAYACAAAACEABjfIgtgAAAADAQAADwAAAAAAAAAAAAAAAAAaBAAA&#10;ZHJzL2Rvd25yZXYueG1sUEsFBgAAAAAEAAQA8wAAAB8FAAAAAA==&#10;" o:allowincell="f" stroked="f">
              <v:fill opacity="0"/>
              <v:textbox inset="0,0,0,0">
                <w:txbxContent>
                  <w:p w:rsidR="006664B7" w:rsidRDefault="00A06869">
                    <w:pPr>
                      <w:pStyle w:val="ae"/>
                    </w:pPr>
                    <w:r>
                      <w:rPr>
                        <w:rStyle w:val="afb"/>
                      </w:rPr>
                      <w:fldChar w:fldCharType="begin"/>
                    </w:r>
                    <w:r>
                      <w:rPr>
                        <w:rStyle w:val="afb"/>
                      </w:rPr>
                      <w:instrText xml:space="preserve"> PAGE </w:instrText>
                    </w:r>
                    <w:r>
                      <w:rPr>
                        <w:rStyle w:val="afb"/>
                      </w:rPr>
                      <w:fldChar w:fldCharType="separate"/>
                    </w:r>
                    <w:r w:rsidR="00577C8F">
                      <w:rPr>
                        <w:rStyle w:val="afb"/>
                        <w:noProof/>
                      </w:rPr>
                      <w:t>16</w:t>
                    </w:r>
                    <w:r>
                      <w:rPr>
                        <w:rStyle w:val="af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4B7" w:rsidRDefault="00A06869">
    <w:pPr>
      <w:pStyle w:val="ae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3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6664B7" w:rsidRDefault="00A06869">
                          <w:pPr>
                            <w:pStyle w:val="ae"/>
                          </w:pPr>
                          <w:r>
                            <w:rPr>
                              <w:rStyle w:val="afb"/>
                            </w:rPr>
                            <w:fldChar w:fldCharType="begin"/>
                          </w:r>
                          <w:r>
                            <w:rPr>
                              <w:rStyle w:val="afb"/>
                            </w:rPr>
                            <w:instrText xml:space="preserve"> PAGE </w:instrText>
                          </w:r>
                          <w:r>
                            <w:rPr>
                              <w:rStyle w:val="afb"/>
                            </w:rPr>
                            <w:fldChar w:fldCharType="separate"/>
                          </w:r>
                          <w:r w:rsidR="00577C8F">
                            <w:rPr>
                              <w:rStyle w:val="afb"/>
                              <w:noProof/>
                            </w:rPr>
                            <w:t>24</w:t>
                          </w:r>
                          <w:r>
                            <w:rPr>
                              <w:rStyle w:val="afb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3" o:spid="_x0000_s1028" type="#_x0000_t202" style="position:absolute;margin-left:-39.15pt;margin-top:.05pt;width:12.05pt;height:13.8pt;z-index:2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nFwQEAAHoDAAAOAAAAZHJzL2Uyb0RvYy54bWysU9tu2zAMfR+wfxD0vthJkG4w4hTdigwD&#10;dinQ9QNoWYoFSKIgqbHz96PkOiu2t2F5UEiKOuQ5pPe3kzXsLEPU6Fq+XtWcSSew1+7U8qefx3cf&#10;OIsJXA8GnWz5RUZ+e3j7Zj/6Rm5wQNPLwAjExWb0LR9S8k1VRTFIC3GFXjq6VBgsJHLDqeoDjIRu&#10;TbWp65tqxND7gELGSNH7+ZIfCr5SUqQfSkWZmGk59ZbKGcrZ5bM67KE5BfCDFi9twD90YUE7KnqF&#10;uocE7Dnov6CsFgEjqrQSaCtUSgtZOBCbdf0Hm8cBvCxcSJzorzLF/wcrvp8fAtN9y7ecObA0omOg&#10;v21WZvSxoYRHTylp+ogTTXiJxxzsxm/Y0xN4TljoTyrYLAMRY5RNil+uKsspMZEhdtt6u+NM0NX6&#10;/W5zU6ZQQbM89iGmzxIty0bLAw2xgMP5a0zUFqUuKblWRKP7ozamOOHUfTKBnYEGfiy/+a3xA8zR&#10;pVycUwveK4wqs87sZv5p6qaiz2Zh3mF/Ie7mi6M55J1ajLAY3WKAEwPSts39O7wjnZQuHHKVGYka&#10;yA4NuLTysox5g177Jev3J3P4BQAA//8DAFBLAwQUAAYACAAAACEABjfIgtgAAAADAQAADwAAAGRy&#10;cy9kb3ducmV2LnhtbEyPQU/DMAyF70j7D5GRuLGUMtGtazqNIbgiCtKuWeM1VRunarKt/Pt5Jzg9&#10;2c96/l6xmVwvzjiG1pOCp3kCAqn2pqVGwc/3++MSRIiajO49oYJfDLApZ3eFzo2/0Beeq9gIDqGQ&#10;awU2xiGXMtQWnQ5zPyCxd/Sj05HHsZFm1BcOd71Mk+RFOt0Sf7B6wJ3FuqtOTsHzZ5rtw0f1thv2&#10;uOqW4bU7klXq4X7arkFEnOLfMdzwGR1KZjr4E5kgegVcJN62gr10wXpgzTKQZSH/s5dXAAAA//8D&#10;AFBLAQItABQABgAIAAAAIQC2gziS/gAAAOEBAAATAAAAAAAAAAAAAAAAAAAAAABbQ29udGVudF9U&#10;eXBlc10ueG1sUEsBAi0AFAAGAAgAAAAhADj9If/WAAAAlAEAAAsAAAAAAAAAAAAAAAAALwEAAF9y&#10;ZWxzLy5yZWxzUEsBAi0AFAAGAAgAAAAhAK9R+cXBAQAAegMAAA4AAAAAAAAAAAAAAAAALgIAAGRy&#10;cy9lMm9Eb2MueG1sUEsBAi0AFAAGAAgAAAAhAAY3yILYAAAAAwEAAA8AAAAAAAAAAAAAAAAAGwQA&#10;AGRycy9kb3ducmV2LnhtbFBLBQYAAAAABAAEAPMAAAAgBQAAAAA=&#10;" o:allowincell="f" stroked="f">
              <v:fill opacity="0"/>
              <v:textbox inset="0,0,0,0">
                <w:txbxContent>
                  <w:p w:rsidR="006664B7" w:rsidRDefault="00A06869">
                    <w:pPr>
                      <w:pStyle w:val="ae"/>
                    </w:pPr>
                    <w:r>
                      <w:rPr>
                        <w:rStyle w:val="afb"/>
                      </w:rPr>
                      <w:fldChar w:fldCharType="begin"/>
                    </w:r>
                    <w:r>
                      <w:rPr>
                        <w:rStyle w:val="afb"/>
                      </w:rPr>
                      <w:instrText xml:space="preserve"> PAGE </w:instrText>
                    </w:r>
                    <w:r>
                      <w:rPr>
                        <w:rStyle w:val="afb"/>
                      </w:rPr>
                      <w:fldChar w:fldCharType="separate"/>
                    </w:r>
                    <w:r w:rsidR="00577C8F">
                      <w:rPr>
                        <w:rStyle w:val="afb"/>
                        <w:noProof/>
                      </w:rPr>
                      <w:t>24</w:t>
                    </w:r>
                    <w:r>
                      <w:rPr>
                        <w:rStyle w:val="afb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869" w:rsidRDefault="00A06869">
      <w:r>
        <w:separator/>
      </w:r>
    </w:p>
  </w:footnote>
  <w:footnote w:type="continuationSeparator" w:id="0">
    <w:p w:rsidR="00A06869" w:rsidRDefault="00A06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07FC3"/>
    <w:multiLevelType w:val="hybridMultilevel"/>
    <w:tmpl w:val="69403024"/>
    <w:lvl w:ilvl="0" w:tplc="556EBCE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DAFA327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2BE6DD6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C4CF5AC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AA2980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F1AAA3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86C25C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EB090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9EA37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8EC67F9"/>
    <w:multiLevelType w:val="hybridMultilevel"/>
    <w:tmpl w:val="37DC7052"/>
    <w:lvl w:ilvl="0" w:tplc="99002666">
      <w:start w:val="1"/>
      <w:numFmt w:val="decimal"/>
      <w:lvlText w:val="%1."/>
      <w:lvlJc w:val="left"/>
      <w:pPr>
        <w:ind w:left="709" w:hanging="360"/>
      </w:pPr>
    </w:lvl>
    <w:lvl w:ilvl="1" w:tplc="74E613D4">
      <w:start w:val="1"/>
      <w:numFmt w:val="lowerLetter"/>
      <w:lvlText w:val="%2."/>
      <w:lvlJc w:val="left"/>
      <w:pPr>
        <w:ind w:left="1429" w:hanging="360"/>
      </w:pPr>
    </w:lvl>
    <w:lvl w:ilvl="2" w:tplc="F438D038">
      <w:start w:val="1"/>
      <w:numFmt w:val="lowerRoman"/>
      <w:lvlText w:val="%3."/>
      <w:lvlJc w:val="right"/>
      <w:pPr>
        <w:ind w:left="2149" w:hanging="180"/>
      </w:pPr>
    </w:lvl>
    <w:lvl w:ilvl="3" w:tplc="86B082B2">
      <w:start w:val="1"/>
      <w:numFmt w:val="decimal"/>
      <w:lvlText w:val="%4."/>
      <w:lvlJc w:val="left"/>
      <w:pPr>
        <w:ind w:left="2869" w:hanging="360"/>
      </w:pPr>
    </w:lvl>
    <w:lvl w:ilvl="4" w:tplc="6004E884">
      <w:start w:val="1"/>
      <w:numFmt w:val="lowerLetter"/>
      <w:lvlText w:val="%5."/>
      <w:lvlJc w:val="left"/>
      <w:pPr>
        <w:ind w:left="3589" w:hanging="360"/>
      </w:pPr>
    </w:lvl>
    <w:lvl w:ilvl="5" w:tplc="A32A1176">
      <w:start w:val="1"/>
      <w:numFmt w:val="lowerRoman"/>
      <w:lvlText w:val="%6."/>
      <w:lvlJc w:val="right"/>
      <w:pPr>
        <w:ind w:left="4309" w:hanging="180"/>
      </w:pPr>
    </w:lvl>
    <w:lvl w:ilvl="6" w:tplc="210C3C9A">
      <w:start w:val="1"/>
      <w:numFmt w:val="decimal"/>
      <w:lvlText w:val="%7."/>
      <w:lvlJc w:val="left"/>
      <w:pPr>
        <w:ind w:left="5029" w:hanging="360"/>
      </w:pPr>
    </w:lvl>
    <w:lvl w:ilvl="7" w:tplc="7172B212">
      <w:start w:val="1"/>
      <w:numFmt w:val="lowerLetter"/>
      <w:lvlText w:val="%8."/>
      <w:lvlJc w:val="left"/>
      <w:pPr>
        <w:ind w:left="5749" w:hanging="360"/>
      </w:pPr>
    </w:lvl>
    <w:lvl w:ilvl="8" w:tplc="E37E1208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74DB4FFE"/>
    <w:multiLevelType w:val="hybridMultilevel"/>
    <w:tmpl w:val="0622A95A"/>
    <w:lvl w:ilvl="0" w:tplc="827EA1DA">
      <w:start w:val="1"/>
      <w:numFmt w:val="decimal"/>
      <w:lvlText w:val="%1."/>
      <w:lvlJc w:val="left"/>
      <w:pPr>
        <w:ind w:left="709" w:hanging="360"/>
      </w:pPr>
    </w:lvl>
    <w:lvl w:ilvl="1" w:tplc="BD142886">
      <w:start w:val="1"/>
      <w:numFmt w:val="lowerLetter"/>
      <w:lvlText w:val="%2."/>
      <w:lvlJc w:val="left"/>
      <w:pPr>
        <w:ind w:left="1429" w:hanging="360"/>
      </w:pPr>
    </w:lvl>
    <w:lvl w:ilvl="2" w:tplc="E95E4DDC">
      <w:start w:val="1"/>
      <w:numFmt w:val="lowerRoman"/>
      <w:lvlText w:val="%3."/>
      <w:lvlJc w:val="right"/>
      <w:pPr>
        <w:ind w:left="2149" w:hanging="180"/>
      </w:pPr>
    </w:lvl>
    <w:lvl w:ilvl="3" w:tplc="51603C98">
      <w:start w:val="1"/>
      <w:numFmt w:val="decimal"/>
      <w:lvlText w:val="%4."/>
      <w:lvlJc w:val="left"/>
      <w:pPr>
        <w:ind w:left="2869" w:hanging="360"/>
      </w:pPr>
    </w:lvl>
    <w:lvl w:ilvl="4" w:tplc="DD886E6C">
      <w:start w:val="1"/>
      <w:numFmt w:val="lowerLetter"/>
      <w:lvlText w:val="%5."/>
      <w:lvlJc w:val="left"/>
      <w:pPr>
        <w:ind w:left="3589" w:hanging="360"/>
      </w:pPr>
    </w:lvl>
    <w:lvl w:ilvl="5" w:tplc="834441AC">
      <w:start w:val="1"/>
      <w:numFmt w:val="lowerRoman"/>
      <w:lvlText w:val="%6."/>
      <w:lvlJc w:val="right"/>
      <w:pPr>
        <w:ind w:left="4309" w:hanging="180"/>
      </w:pPr>
    </w:lvl>
    <w:lvl w:ilvl="6" w:tplc="C1C8C770">
      <w:start w:val="1"/>
      <w:numFmt w:val="decimal"/>
      <w:lvlText w:val="%7."/>
      <w:lvlJc w:val="left"/>
      <w:pPr>
        <w:ind w:left="5029" w:hanging="360"/>
      </w:pPr>
    </w:lvl>
    <w:lvl w:ilvl="7" w:tplc="B02C2D8A">
      <w:start w:val="1"/>
      <w:numFmt w:val="lowerLetter"/>
      <w:lvlText w:val="%8."/>
      <w:lvlJc w:val="left"/>
      <w:pPr>
        <w:ind w:left="5749" w:hanging="360"/>
      </w:pPr>
    </w:lvl>
    <w:lvl w:ilvl="8" w:tplc="5EC2B644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4B7"/>
    <w:rsid w:val="00577C8F"/>
    <w:rsid w:val="006664B7"/>
    <w:rsid w:val="00A0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1"/>
    <w:qFormat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link w:val="ac"/>
    <w:uiPriority w:val="99"/>
  </w:style>
  <w:style w:type="character" w:customStyle="1" w:styleId="FooterChar">
    <w:name w:val="Footer Char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0">
    <w:name w:val="Текст сноски Знак"/>
    <w:link w:val="af1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2z0">
    <w:name w:val="WW8Num2z0"/>
    <w:qFormat/>
    <w:rPr>
      <w:rFonts w:ascii="Symbol" w:hAnsi="Symbol" w:cs="Symbol"/>
      <w:b/>
    </w:rPr>
  </w:style>
  <w:style w:type="character" w:customStyle="1" w:styleId="WW8Num3z0">
    <w:name w:val="WW8Num3z0"/>
    <w:qFormat/>
    <w:rPr>
      <w:b/>
    </w:rPr>
  </w:style>
  <w:style w:type="character" w:customStyle="1" w:styleId="WW8Num5z0">
    <w:name w:val="WW8Num5z0"/>
    <w:qFormat/>
    <w:rPr>
      <w:b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sz w:val="20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styleId="af8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9">
    <w:name w:val="Основной текст Знак"/>
    <w:qFormat/>
    <w:rPr>
      <w:sz w:val="24"/>
      <w:szCs w:val="24"/>
      <w:lang w:val="ru-RU" w:bidi="ar-SA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page number"/>
    <w:basedOn w:val="a0"/>
  </w:style>
  <w:style w:type="character" w:customStyle="1" w:styleId="32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2">
    <w:name w:val="Заголовок 4 Знак"/>
    <w:qFormat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24">
    <w:name w:val="Основной текст с отступом 2 Знак"/>
    <w:qFormat/>
    <w:rPr>
      <w:sz w:val="24"/>
      <w:szCs w:val="24"/>
    </w:rPr>
  </w:style>
  <w:style w:type="character" w:customStyle="1" w:styleId="25">
    <w:name w:val="Основной текст 2 Знак"/>
    <w:qFormat/>
    <w:rPr>
      <w:sz w:val="24"/>
      <w:szCs w:val="24"/>
    </w:rPr>
  </w:style>
  <w:style w:type="character" w:customStyle="1" w:styleId="33">
    <w:name w:val="Основной текст с отступом 3 Знак"/>
    <w:qFormat/>
    <w:rPr>
      <w:rFonts w:ascii="Calibri" w:eastAsia="Calibri" w:hAnsi="Calibri" w:cs="Times New Roman"/>
      <w:sz w:val="16"/>
      <w:szCs w:val="16"/>
    </w:rPr>
  </w:style>
  <w:style w:type="character" w:customStyle="1" w:styleId="12">
    <w:name w:val="Заголовок 1 Знак"/>
    <w:qFormat/>
    <w:rPr>
      <w:sz w:val="24"/>
      <w:szCs w:val="24"/>
    </w:rPr>
  </w:style>
  <w:style w:type="character" w:customStyle="1" w:styleId="34">
    <w:name w:val="Основной текст 3 Знак"/>
    <w:qFormat/>
    <w:rPr>
      <w:rFonts w:ascii="Calibri" w:eastAsia="Calibri" w:hAnsi="Calibri" w:cs="Times New Roman"/>
      <w:sz w:val="16"/>
      <w:szCs w:val="16"/>
    </w:rPr>
  </w:style>
  <w:style w:type="character" w:styleId="afc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120"/>
    </w:pPr>
  </w:style>
  <w:style w:type="paragraph" w:styleId="afe">
    <w:name w:val="List"/>
    <w:basedOn w:val="afd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styleId="af1">
    <w:name w:val="footnote text"/>
    <w:basedOn w:val="a"/>
    <w:link w:val="af0"/>
    <w:rPr>
      <w:sz w:val="20"/>
      <w:szCs w:val="20"/>
    </w:rPr>
  </w:style>
  <w:style w:type="paragraph" w:styleId="af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  <w:rPr>
      <w:lang w:val="en-US"/>
    </w:rPr>
  </w:style>
  <w:style w:type="paragraph" w:styleId="aff2">
    <w:name w:val="annotation text"/>
    <w:basedOn w:val="a"/>
    <w:qFormat/>
    <w:rPr>
      <w:sz w:val="20"/>
      <w:szCs w:val="20"/>
    </w:rPr>
  </w:style>
  <w:style w:type="paragraph" w:styleId="aff3">
    <w:name w:val="annotation subject"/>
    <w:basedOn w:val="aff2"/>
    <w:next w:val="aff2"/>
    <w:qFormat/>
    <w:rPr>
      <w:b/>
      <w:bCs/>
    </w:rPr>
  </w:style>
  <w:style w:type="paragraph" w:customStyle="1" w:styleId="aff4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paragraph" w:styleId="35">
    <w:name w:val="Body Text Indent 3"/>
    <w:basedOn w:val="a"/>
    <w:qFormat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en-US"/>
    </w:rPr>
  </w:style>
  <w:style w:type="paragraph" w:styleId="36">
    <w:name w:val="Body Text 3"/>
    <w:basedOn w:val="a"/>
    <w:qFormat/>
    <w:pPr>
      <w:spacing w:after="120" w:line="276" w:lineRule="auto"/>
    </w:pPr>
    <w:rPr>
      <w:rFonts w:ascii="Calibri" w:eastAsia="Calibri" w:hAnsi="Calibri" w:cs="Calibri"/>
      <w:sz w:val="16"/>
      <w:szCs w:val="16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character" w:customStyle="1" w:styleId="14">
    <w:name w:val="Выделение1"/>
    <w:qFormat/>
    <w:rPr>
      <w:rFonts w:cs="Times New Roman"/>
      <w:i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1"/>
    <w:qFormat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link w:val="ac"/>
    <w:uiPriority w:val="99"/>
  </w:style>
  <w:style w:type="character" w:customStyle="1" w:styleId="FooterChar">
    <w:name w:val="Footer Char"/>
    <w:uiPriority w:val="99"/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0">
    <w:name w:val="Текст сноски Знак"/>
    <w:link w:val="af1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2z0">
    <w:name w:val="WW8Num2z0"/>
    <w:qFormat/>
    <w:rPr>
      <w:rFonts w:ascii="Symbol" w:hAnsi="Symbol" w:cs="Symbol"/>
      <w:b/>
    </w:rPr>
  </w:style>
  <w:style w:type="character" w:customStyle="1" w:styleId="WW8Num3z0">
    <w:name w:val="WW8Num3z0"/>
    <w:qFormat/>
    <w:rPr>
      <w:b/>
    </w:rPr>
  </w:style>
  <w:style w:type="character" w:customStyle="1" w:styleId="WW8Num5z0">
    <w:name w:val="WW8Num5z0"/>
    <w:qFormat/>
    <w:rPr>
      <w:b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sz w:val="20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styleId="af8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9">
    <w:name w:val="Основной текст Знак"/>
    <w:qFormat/>
    <w:rPr>
      <w:sz w:val="24"/>
      <w:szCs w:val="24"/>
      <w:lang w:val="ru-RU" w:bidi="ar-SA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page number"/>
    <w:basedOn w:val="a0"/>
  </w:style>
  <w:style w:type="character" w:customStyle="1" w:styleId="32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2">
    <w:name w:val="Заголовок 4 Знак"/>
    <w:qFormat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24">
    <w:name w:val="Основной текст с отступом 2 Знак"/>
    <w:qFormat/>
    <w:rPr>
      <w:sz w:val="24"/>
      <w:szCs w:val="24"/>
    </w:rPr>
  </w:style>
  <w:style w:type="character" w:customStyle="1" w:styleId="25">
    <w:name w:val="Основной текст 2 Знак"/>
    <w:qFormat/>
    <w:rPr>
      <w:sz w:val="24"/>
      <w:szCs w:val="24"/>
    </w:rPr>
  </w:style>
  <w:style w:type="character" w:customStyle="1" w:styleId="33">
    <w:name w:val="Основной текст с отступом 3 Знак"/>
    <w:qFormat/>
    <w:rPr>
      <w:rFonts w:ascii="Calibri" w:eastAsia="Calibri" w:hAnsi="Calibri" w:cs="Times New Roman"/>
      <w:sz w:val="16"/>
      <w:szCs w:val="16"/>
    </w:rPr>
  </w:style>
  <w:style w:type="character" w:customStyle="1" w:styleId="12">
    <w:name w:val="Заголовок 1 Знак"/>
    <w:qFormat/>
    <w:rPr>
      <w:sz w:val="24"/>
      <w:szCs w:val="24"/>
    </w:rPr>
  </w:style>
  <w:style w:type="character" w:customStyle="1" w:styleId="34">
    <w:name w:val="Основной текст 3 Знак"/>
    <w:qFormat/>
    <w:rPr>
      <w:rFonts w:ascii="Calibri" w:eastAsia="Calibri" w:hAnsi="Calibri" w:cs="Times New Roman"/>
      <w:sz w:val="16"/>
      <w:szCs w:val="16"/>
    </w:rPr>
  </w:style>
  <w:style w:type="character" w:styleId="afc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d">
    <w:name w:val="Body Text"/>
    <w:basedOn w:val="a"/>
    <w:pPr>
      <w:spacing w:after="120"/>
    </w:pPr>
  </w:style>
  <w:style w:type="paragraph" w:styleId="afe">
    <w:name w:val="List"/>
    <w:basedOn w:val="afd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  <w:rPr>
      <w:lang w:val="en-US"/>
    </w:rPr>
  </w:style>
  <w:style w:type="paragraph" w:styleId="af1">
    <w:name w:val="footnote text"/>
    <w:basedOn w:val="a"/>
    <w:link w:val="af0"/>
    <w:rPr>
      <w:sz w:val="20"/>
      <w:szCs w:val="20"/>
    </w:rPr>
  </w:style>
  <w:style w:type="paragraph" w:styleId="af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  <w:rPr>
      <w:lang w:val="en-US"/>
    </w:rPr>
  </w:style>
  <w:style w:type="paragraph" w:styleId="aff2">
    <w:name w:val="annotation text"/>
    <w:basedOn w:val="a"/>
    <w:qFormat/>
    <w:rPr>
      <w:sz w:val="20"/>
      <w:szCs w:val="20"/>
    </w:rPr>
  </w:style>
  <w:style w:type="paragraph" w:styleId="aff3">
    <w:name w:val="annotation subject"/>
    <w:basedOn w:val="aff2"/>
    <w:next w:val="aff2"/>
    <w:qFormat/>
    <w:rPr>
      <w:b/>
      <w:bCs/>
    </w:rPr>
  </w:style>
  <w:style w:type="paragraph" w:customStyle="1" w:styleId="aff4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paragraph" w:styleId="35">
    <w:name w:val="Body Text Indent 3"/>
    <w:basedOn w:val="a"/>
    <w:qFormat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en-US"/>
    </w:rPr>
  </w:style>
  <w:style w:type="paragraph" w:styleId="36">
    <w:name w:val="Body Text 3"/>
    <w:basedOn w:val="a"/>
    <w:qFormat/>
    <w:pPr>
      <w:spacing w:after="120" w:line="276" w:lineRule="auto"/>
    </w:pPr>
    <w:rPr>
      <w:rFonts w:ascii="Calibri" w:eastAsia="Calibri" w:hAnsi="Calibri" w:cs="Calibri"/>
      <w:sz w:val="16"/>
      <w:szCs w:val="16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paragraph" w:customStyle="1" w:styleId="13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character" w:customStyle="1" w:styleId="14">
    <w:name w:val="Выделение1"/>
    <w:qFormat/>
    <w:rPr>
      <w:rFonts w:cs="Times New Roman"/>
      <w:i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5586</Words>
  <Characters>31846</Characters>
  <Application>Microsoft Office Word</Application>
  <DocSecurity>0</DocSecurity>
  <Lines>265</Lines>
  <Paragraphs>74</Paragraphs>
  <ScaleCrop>false</ScaleCrop>
  <Company/>
  <LinksUpToDate>false</LinksUpToDate>
  <CharactersWithSpaces>37358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129</cp:revision>
  <dcterms:created xsi:type="dcterms:W3CDTF">2009-11-10T03:50:00Z</dcterms:created>
  <dcterms:modified xsi:type="dcterms:W3CDTF">2026-07-13T04:58:00Z</dcterms:modified>
  <dc:language>en-US</dc:language>
</cp:coreProperties>
</file>